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7CBF2CA" w14:textId="7EA06784" w:rsidR="0087117A" w:rsidRPr="000404EF" w:rsidRDefault="0087117A" w:rsidP="0087117A">
      <w:pPr>
        <w:pStyle w:val="3GPPHeader"/>
        <w:spacing w:after="60"/>
      </w:pPr>
      <w:r w:rsidRPr="000404EF">
        <w:t xml:space="preserve">3GPP TSG-RAN WG2 </w:t>
      </w:r>
      <w:r>
        <w:t>#97bis</w:t>
      </w:r>
      <w:r w:rsidRPr="000404EF">
        <w:tab/>
        <w:t>Tdoc</w:t>
      </w:r>
      <w:r w:rsidRPr="00674A25">
        <w:t xml:space="preserve"> R2-17</w:t>
      </w:r>
      <w:r w:rsidR="00C31373">
        <w:t>02801</w:t>
      </w:r>
    </w:p>
    <w:p w14:paraId="762E1881" w14:textId="77777777" w:rsidR="0087117A" w:rsidRPr="003942E7" w:rsidRDefault="0087117A" w:rsidP="0087117A">
      <w:pPr>
        <w:pStyle w:val="3GPPHeader"/>
        <w:spacing w:after="60"/>
        <w:rPr>
          <w:b w:val="0"/>
          <w:noProof/>
        </w:rPr>
      </w:pPr>
      <w:r>
        <w:t>Spokane</w:t>
      </w:r>
      <w:r w:rsidRPr="00910EE8">
        <w:t xml:space="preserve">, </w:t>
      </w:r>
      <w:r>
        <w:t>USA</w:t>
      </w:r>
      <w:r w:rsidRPr="00910EE8">
        <w:t xml:space="preserve">, </w:t>
      </w:r>
      <w:r>
        <w:t>3</w:t>
      </w:r>
      <w:r>
        <w:rPr>
          <w:vertAlign w:val="superscript"/>
        </w:rPr>
        <w:t>rd</w:t>
      </w:r>
      <w:r>
        <w:t xml:space="preserve"> </w:t>
      </w:r>
      <w:r w:rsidRPr="00910EE8">
        <w:t xml:space="preserve">– </w:t>
      </w:r>
      <w:r>
        <w:t>7</w:t>
      </w:r>
      <w:r w:rsidRPr="00910EE8">
        <w:rPr>
          <w:vertAlign w:val="superscript"/>
        </w:rPr>
        <w:t>th</w:t>
      </w:r>
      <w:r>
        <w:t xml:space="preserve"> April</w:t>
      </w:r>
      <w:r w:rsidRPr="00910EE8">
        <w:t xml:space="preserve"> 2017</w:t>
      </w:r>
    </w:p>
    <w:p w14:paraId="616F1562" w14:textId="77777777" w:rsidR="0087117A" w:rsidRPr="003942E7" w:rsidRDefault="0087117A" w:rsidP="0087117A">
      <w:pPr>
        <w:pStyle w:val="3GPPHeader"/>
      </w:pPr>
    </w:p>
    <w:p w14:paraId="7D9428A4" w14:textId="77777777" w:rsidR="0087117A" w:rsidRPr="003942E7" w:rsidRDefault="0087117A" w:rsidP="0087117A">
      <w:pPr>
        <w:pStyle w:val="3GPPHeader"/>
        <w:rPr>
          <w:sz w:val="22"/>
        </w:rPr>
      </w:pPr>
      <w:r w:rsidRPr="003942E7">
        <w:rPr>
          <w:sz w:val="22"/>
        </w:rPr>
        <w:t>Agenda Item:</w:t>
      </w:r>
      <w:r w:rsidRPr="003942E7">
        <w:rPr>
          <w:sz w:val="22"/>
        </w:rPr>
        <w:tab/>
        <w:t>10.4.1.3</w:t>
      </w:r>
    </w:p>
    <w:p w14:paraId="37E805D4" w14:textId="77777777" w:rsidR="0087117A" w:rsidRPr="003942E7" w:rsidRDefault="0087117A" w:rsidP="0087117A">
      <w:pPr>
        <w:pStyle w:val="3GPPHeader"/>
        <w:rPr>
          <w:sz w:val="22"/>
        </w:rPr>
      </w:pPr>
      <w:r w:rsidRPr="003942E7">
        <w:rPr>
          <w:sz w:val="22"/>
        </w:rPr>
        <w:t>Source:</w:t>
      </w:r>
      <w:r w:rsidRPr="003942E7">
        <w:rPr>
          <w:sz w:val="22"/>
        </w:rPr>
        <w:tab/>
        <w:t>Ericsson</w:t>
      </w:r>
    </w:p>
    <w:p w14:paraId="5B345F5E" w14:textId="49048AC2" w:rsidR="0087117A" w:rsidRPr="003942E7" w:rsidRDefault="0087117A" w:rsidP="0087117A">
      <w:pPr>
        <w:pStyle w:val="3GPPHeader"/>
        <w:rPr>
          <w:sz w:val="22"/>
        </w:rPr>
      </w:pPr>
      <w:r w:rsidRPr="003942E7">
        <w:rPr>
          <w:sz w:val="22"/>
        </w:rPr>
        <w:t>Title:</w:t>
      </w:r>
      <w:r w:rsidRPr="003942E7">
        <w:rPr>
          <w:sz w:val="22"/>
        </w:rPr>
        <w:tab/>
      </w:r>
      <w:r w:rsidR="00C31373" w:rsidRPr="00C31373">
        <w:rPr>
          <w:sz w:val="22"/>
        </w:rPr>
        <w:t>Reporting triggering</w:t>
      </w:r>
      <w:bookmarkStart w:id="0" w:name="_GoBack"/>
      <w:bookmarkEnd w:id="0"/>
      <w:r w:rsidR="00C31373" w:rsidRPr="00C31373">
        <w:rPr>
          <w:sz w:val="22"/>
        </w:rPr>
        <w:t xml:space="preserve"> for C1-C2 events</w:t>
      </w:r>
      <w:r w:rsidRPr="003942E7">
        <w:rPr>
          <w:sz w:val="22"/>
        </w:rPr>
        <w:t xml:space="preserve"> </w:t>
      </w:r>
    </w:p>
    <w:p w14:paraId="033B92B0" w14:textId="77777777" w:rsidR="0087117A" w:rsidRPr="00CE0424" w:rsidRDefault="0087117A" w:rsidP="0087117A">
      <w:pPr>
        <w:pStyle w:val="3GPPHeader"/>
        <w:rPr>
          <w:sz w:val="22"/>
        </w:rPr>
      </w:pPr>
      <w:r w:rsidRPr="00CE0424">
        <w:rPr>
          <w:sz w:val="22"/>
        </w:rPr>
        <w:t>Document for:</w:t>
      </w:r>
      <w:r w:rsidRPr="00CE0424">
        <w:rPr>
          <w:sz w:val="22"/>
        </w:rPr>
        <w:tab/>
      </w:r>
      <w:r w:rsidRPr="004C41AE">
        <w:rPr>
          <w:sz w:val="22"/>
        </w:rPr>
        <w:t>Discussion, Decision</w:t>
      </w:r>
    </w:p>
    <w:p w14:paraId="51EDDA25" w14:textId="77777777" w:rsidR="00D8203B" w:rsidRDefault="00D8203B" w:rsidP="00D8203B">
      <w:pPr>
        <w:pStyle w:val="Heading1"/>
        <w:rPr>
          <w:lang w:val="en-US"/>
        </w:rPr>
      </w:pPr>
      <w:bookmarkStart w:id="1" w:name="_Ref462817227"/>
      <w:r w:rsidRPr="000744A0">
        <w:rPr>
          <w:lang w:val="en-US"/>
        </w:rPr>
        <w:t>Introduction</w:t>
      </w:r>
      <w:bookmarkEnd w:id="1"/>
    </w:p>
    <w:p w14:paraId="30ABBBAB" w14:textId="77777777" w:rsidR="003942E7" w:rsidRPr="00701A80" w:rsidRDefault="003942E7" w:rsidP="003942E7">
      <w:pPr>
        <w:pStyle w:val="BodyText"/>
        <w:jc w:val="both"/>
        <w:rPr>
          <w:rFonts w:ascii="Arial" w:hAnsi="Arial" w:cs="Arial"/>
          <w:sz w:val="20"/>
          <w:szCs w:val="20"/>
        </w:rPr>
      </w:pPr>
      <w:r w:rsidRPr="00701A80">
        <w:rPr>
          <w:rFonts w:ascii="Arial" w:hAnsi="Arial" w:cs="Arial"/>
          <w:sz w:val="20"/>
          <w:szCs w:val="20"/>
        </w:rPr>
        <w:t>In RAN</w:t>
      </w:r>
      <w:r>
        <w:rPr>
          <w:rFonts w:ascii="Arial" w:hAnsi="Arial" w:cs="Arial"/>
          <w:sz w:val="20"/>
          <w:szCs w:val="20"/>
        </w:rPr>
        <w:t>1</w:t>
      </w:r>
      <w:r w:rsidRPr="00701A80">
        <w:rPr>
          <w:rFonts w:ascii="Arial" w:hAnsi="Arial" w:cs="Arial"/>
          <w:sz w:val="20"/>
          <w:szCs w:val="20"/>
        </w:rPr>
        <w:t>#</w:t>
      </w:r>
      <w:r>
        <w:rPr>
          <w:rFonts w:ascii="Arial" w:hAnsi="Arial" w:cs="Arial"/>
          <w:sz w:val="20"/>
          <w:szCs w:val="20"/>
        </w:rPr>
        <w:t>88</w:t>
      </w:r>
      <w:r w:rsidRPr="00701A80">
        <w:rPr>
          <w:rFonts w:ascii="Arial" w:hAnsi="Arial" w:cs="Arial"/>
          <w:sz w:val="20"/>
          <w:szCs w:val="20"/>
        </w:rPr>
        <w:t xml:space="preserve"> NR meeting in Athens, it was agreed </w:t>
      </w:r>
      <w:r>
        <w:rPr>
          <w:rFonts w:ascii="Arial" w:hAnsi="Arial" w:cs="Arial"/>
          <w:sz w:val="20"/>
          <w:szCs w:val="20"/>
        </w:rPr>
        <w:t xml:space="preserve">[1] </w:t>
      </w:r>
      <w:r w:rsidRPr="00701A80">
        <w:rPr>
          <w:rFonts w:ascii="Arial" w:hAnsi="Arial" w:cs="Arial"/>
          <w:sz w:val="20"/>
          <w:szCs w:val="20"/>
        </w:rPr>
        <w:t xml:space="preserve">that </w:t>
      </w:r>
      <w:r>
        <w:rPr>
          <w:rFonts w:ascii="Arial" w:hAnsi="Arial" w:cs="Arial"/>
          <w:sz w:val="20"/>
          <w:szCs w:val="20"/>
        </w:rPr>
        <w:t>CSI-RS can be used for RRM measurements for mobility in</w:t>
      </w:r>
      <w:r w:rsidRPr="00701A80">
        <w:rPr>
          <w:rFonts w:ascii="Arial" w:hAnsi="Arial" w:cs="Arial"/>
          <w:sz w:val="20"/>
          <w:szCs w:val="20"/>
        </w:rPr>
        <w:t xml:space="preserve"> RRC_CONNECTED </w:t>
      </w:r>
      <w:r>
        <w:rPr>
          <w:rFonts w:ascii="Arial" w:hAnsi="Arial" w:cs="Arial"/>
          <w:sz w:val="20"/>
          <w:szCs w:val="20"/>
        </w:rPr>
        <w:t>mode.</w:t>
      </w:r>
    </w:p>
    <w:p w14:paraId="474B51E2" w14:textId="77777777" w:rsidR="003942E7" w:rsidRPr="00CE3232" w:rsidRDefault="003942E7" w:rsidP="003942E7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  <w:tab w:val="left" w:pos="1276"/>
        </w:tabs>
      </w:pPr>
      <w:r w:rsidRPr="00CE3232">
        <w:t>For CONNECTED mode RRM measurement for L3 mobility, CSI-RS can be used, in addition to IDLE mode RS</w:t>
      </w:r>
    </w:p>
    <w:p w14:paraId="2F911EDF" w14:textId="77777777" w:rsidR="003942E7" w:rsidRPr="00CE3232" w:rsidRDefault="003942E7" w:rsidP="003942E7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  <w:tab w:val="left" w:pos="1843"/>
        </w:tabs>
      </w:pPr>
      <w:r w:rsidRPr="00CE3232">
        <w:t>•</w:t>
      </w:r>
      <w:r w:rsidRPr="00CE3232">
        <w:tab/>
        <w:t>Note that RAN1 will consider configuration overhead and possible inter-gNB signaling overhead</w:t>
      </w:r>
    </w:p>
    <w:p w14:paraId="6D5A2DB2" w14:textId="77777777" w:rsidR="003942E7" w:rsidRPr="00701A80" w:rsidRDefault="003942E7" w:rsidP="003942E7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  <w:tab w:val="left" w:pos="1843"/>
        </w:tabs>
      </w:pPr>
      <w:r w:rsidRPr="00CE3232">
        <w:t>•</w:t>
      </w:r>
      <w:r w:rsidRPr="00CE3232">
        <w:tab/>
        <w:t>Detection of neighbor cell for measurement is based on NR-SS</w:t>
      </w:r>
    </w:p>
    <w:p w14:paraId="3797F9F4" w14:textId="77777777" w:rsidR="003942E7" w:rsidRDefault="003942E7" w:rsidP="003942E7">
      <w:pPr>
        <w:pStyle w:val="BodyText"/>
        <w:jc w:val="both"/>
        <w:rPr>
          <w:rFonts w:ascii="Arial" w:hAnsi="Arial" w:cs="Arial"/>
          <w:sz w:val="20"/>
          <w:szCs w:val="20"/>
        </w:rPr>
      </w:pPr>
      <w:r w:rsidRPr="00701A80">
        <w:rPr>
          <w:rFonts w:ascii="Arial" w:hAnsi="Arial" w:cs="Arial"/>
          <w:sz w:val="20"/>
          <w:szCs w:val="20"/>
        </w:rPr>
        <w:t xml:space="preserve"> </w:t>
      </w:r>
    </w:p>
    <w:p w14:paraId="25C370C9" w14:textId="18C09254" w:rsidR="001644CE" w:rsidRPr="00A8799B" w:rsidRDefault="001644CE" w:rsidP="00420D41">
      <w:pPr>
        <w:jc w:val="both"/>
        <w:rPr>
          <w:rFonts w:ascii="Arial" w:hAnsi="Arial" w:cs="Arial"/>
          <w:sz w:val="20"/>
          <w:szCs w:val="20"/>
        </w:rPr>
      </w:pPr>
      <w:r w:rsidRPr="00A8799B">
        <w:rPr>
          <w:rFonts w:ascii="Arial" w:hAnsi="Arial" w:cs="Arial"/>
          <w:sz w:val="20"/>
          <w:szCs w:val="20"/>
        </w:rPr>
        <w:t xml:space="preserve">In RAN2#96 the following agreements have been made concerning measurement reports in NR for RRC_CONNECTED UEs: </w:t>
      </w:r>
    </w:p>
    <w:p w14:paraId="55CA88CA" w14:textId="77777777" w:rsidR="001644CE" w:rsidRPr="00A8799B" w:rsidRDefault="001644CE" w:rsidP="001644C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0"/>
          <w:szCs w:val="20"/>
        </w:rPr>
      </w:pPr>
      <w:r w:rsidRPr="00A8799B">
        <w:rPr>
          <w:rFonts w:ascii="Arial" w:hAnsi="Arial" w:cs="Arial"/>
          <w:sz w:val="20"/>
          <w:szCs w:val="20"/>
        </w:rPr>
        <w:t>1</w:t>
      </w:r>
      <w:r w:rsidRPr="00A8799B">
        <w:rPr>
          <w:rFonts w:ascii="Arial" w:hAnsi="Arial" w:cs="Arial"/>
          <w:sz w:val="20"/>
          <w:szCs w:val="20"/>
        </w:rPr>
        <w:tab/>
        <w:t>At least events like LTE A1-A6 and periodic will be supported for NR (modification to the events may be considered)</w:t>
      </w:r>
    </w:p>
    <w:p w14:paraId="55EE88F2" w14:textId="77777777" w:rsidR="001644CE" w:rsidRPr="00A8799B" w:rsidRDefault="001644CE" w:rsidP="001644C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0"/>
          <w:szCs w:val="20"/>
        </w:rPr>
      </w:pPr>
      <w:r w:rsidRPr="00A8799B">
        <w:rPr>
          <w:rFonts w:ascii="Arial" w:hAnsi="Arial" w:cs="Arial"/>
          <w:sz w:val="20"/>
          <w:szCs w:val="20"/>
        </w:rPr>
        <w:t>FFS other events may be studied</w:t>
      </w:r>
    </w:p>
    <w:p w14:paraId="50CC511D" w14:textId="7C3F509D" w:rsidR="001644CE" w:rsidRPr="00A8799B" w:rsidRDefault="0003488A" w:rsidP="001644C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0"/>
          <w:szCs w:val="20"/>
        </w:rPr>
      </w:pPr>
      <w:r w:rsidRPr="00A8799B">
        <w:rPr>
          <w:rFonts w:ascii="Arial" w:hAnsi="Arial" w:cs="Arial"/>
          <w:sz w:val="20"/>
          <w:szCs w:val="20"/>
        </w:rPr>
        <w:t>…</w:t>
      </w:r>
    </w:p>
    <w:p w14:paraId="49509C60" w14:textId="77777777" w:rsidR="001644CE" w:rsidRPr="00A8799B" w:rsidRDefault="001644CE" w:rsidP="001644CE">
      <w:pPr>
        <w:pStyle w:val="Doc-text2"/>
        <w:rPr>
          <w:rFonts w:ascii="Arial" w:hAnsi="Arial" w:cs="Arial"/>
          <w:sz w:val="20"/>
          <w:szCs w:val="20"/>
        </w:rPr>
      </w:pPr>
    </w:p>
    <w:p w14:paraId="6056FA38" w14:textId="6D13AE14" w:rsidR="00490F3E" w:rsidRPr="003942E7" w:rsidRDefault="00490F3E" w:rsidP="003942E7">
      <w:pPr>
        <w:pStyle w:val="BodyText"/>
        <w:jc w:val="both"/>
        <w:rPr>
          <w:rFonts w:ascii="Arial" w:eastAsia="MS Mincho" w:hAnsi="Arial" w:cs="Times New Roman"/>
          <w:sz w:val="20"/>
          <w:szCs w:val="24"/>
          <w:lang w:eastAsia="en-GB"/>
        </w:rPr>
      </w:pPr>
      <w:r>
        <w:rPr>
          <w:rFonts w:ascii="Arial" w:eastAsia="MS Mincho" w:hAnsi="Arial" w:cs="Arial"/>
          <w:sz w:val="20"/>
          <w:szCs w:val="20"/>
        </w:rPr>
        <w:t>In RAN2#97, further progress was made in the measurement report triggering events related area.</w:t>
      </w:r>
    </w:p>
    <w:p w14:paraId="03CA2DDC" w14:textId="77777777" w:rsidR="00490F3E" w:rsidRPr="003942E7" w:rsidRDefault="00490F3E" w:rsidP="00490F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 w:line="240" w:lineRule="auto"/>
        <w:ind w:left="1622" w:hanging="363"/>
        <w:rPr>
          <w:rFonts w:ascii="Arial" w:eastAsia="MS Mincho" w:hAnsi="Arial" w:cs="Times New Roman"/>
          <w:sz w:val="20"/>
          <w:szCs w:val="24"/>
          <w:lang w:eastAsia="en-GB"/>
        </w:rPr>
      </w:pPr>
      <w:r w:rsidRPr="003942E7">
        <w:rPr>
          <w:rFonts w:ascii="Arial" w:eastAsia="MS Mincho" w:hAnsi="Arial" w:cs="Times New Roman"/>
          <w:sz w:val="20"/>
          <w:szCs w:val="24"/>
          <w:lang w:eastAsia="en-GB"/>
        </w:rPr>
        <w:t>Agreements</w:t>
      </w:r>
    </w:p>
    <w:p w14:paraId="7E4DF988" w14:textId="77777777" w:rsidR="00490F3E" w:rsidRPr="003942E7" w:rsidRDefault="00490F3E" w:rsidP="00490F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 w:line="240" w:lineRule="auto"/>
        <w:ind w:left="1622" w:hanging="363"/>
        <w:rPr>
          <w:rFonts w:ascii="Arial" w:eastAsia="MS Mincho" w:hAnsi="Arial" w:cs="Times New Roman"/>
          <w:sz w:val="20"/>
          <w:szCs w:val="24"/>
          <w:lang w:eastAsia="en-GB"/>
        </w:rPr>
      </w:pPr>
      <w:r w:rsidRPr="003942E7">
        <w:rPr>
          <w:rFonts w:ascii="Arial" w:eastAsia="MS Mincho" w:hAnsi="Arial" w:cs="Times New Roman"/>
          <w:sz w:val="20"/>
          <w:szCs w:val="24"/>
          <w:lang w:eastAsia="en-GB"/>
        </w:rPr>
        <w:t xml:space="preserve">1: Measurement events can be configured for xSS and for additional RS for RRM measurement. </w:t>
      </w:r>
    </w:p>
    <w:p w14:paraId="106AC17B" w14:textId="77777777" w:rsidR="00490F3E" w:rsidRPr="003942E7" w:rsidRDefault="00490F3E" w:rsidP="00490F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 w:line="240" w:lineRule="auto"/>
        <w:ind w:left="1622" w:hanging="363"/>
        <w:rPr>
          <w:rFonts w:ascii="Arial" w:eastAsia="MS Mincho" w:hAnsi="Arial" w:cs="Times New Roman"/>
          <w:sz w:val="20"/>
          <w:szCs w:val="24"/>
          <w:lang w:eastAsia="en-GB"/>
        </w:rPr>
      </w:pPr>
      <w:r w:rsidRPr="003942E7">
        <w:rPr>
          <w:rFonts w:ascii="Arial" w:eastAsia="MS Mincho" w:hAnsi="Arial" w:cs="Times New Roman"/>
          <w:sz w:val="20"/>
          <w:szCs w:val="24"/>
          <w:lang w:eastAsia="en-GB"/>
        </w:rPr>
        <w:t>2:</w:t>
      </w:r>
      <w:r w:rsidRPr="003942E7">
        <w:rPr>
          <w:rFonts w:ascii="Arial" w:eastAsia="MS Mincho" w:hAnsi="Arial" w:cs="Times New Roman"/>
          <w:sz w:val="20"/>
          <w:szCs w:val="24"/>
          <w:lang w:eastAsia="en-GB"/>
        </w:rPr>
        <w:tab/>
        <w:t>At least event A1-A6 can be configured for xSS</w:t>
      </w:r>
    </w:p>
    <w:p w14:paraId="6A8D54E3" w14:textId="77777777" w:rsidR="00490F3E" w:rsidRPr="003942E7" w:rsidRDefault="00490F3E" w:rsidP="00490F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 w:line="240" w:lineRule="auto"/>
        <w:ind w:left="1622" w:hanging="363"/>
        <w:rPr>
          <w:rFonts w:ascii="Arial" w:eastAsia="MS Mincho" w:hAnsi="Arial" w:cs="Times New Roman"/>
          <w:sz w:val="20"/>
          <w:szCs w:val="24"/>
          <w:lang w:eastAsia="en-GB"/>
        </w:rPr>
      </w:pPr>
      <w:r w:rsidRPr="003942E7">
        <w:rPr>
          <w:rFonts w:ascii="Arial" w:eastAsia="MS Mincho" w:hAnsi="Arial" w:cs="Times New Roman"/>
          <w:sz w:val="20"/>
          <w:szCs w:val="24"/>
          <w:lang w:eastAsia="en-GB"/>
        </w:rPr>
        <w:t>FSS Which events that can be configured for additional RS</w:t>
      </w:r>
    </w:p>
    <w:p w14:paraId="1BAD1696" w14:textId="77777777" w:rsidR="00490F3E" w:rsidRDefault="00490F3E" w:rsidP="00420D41">
      <w:pPr>
        <w:pStyle w:val="BodyText"/>
        <w:jc w:val="both"/>
        <w:rPr>
          <w:rFonts w:ascii="Arial" w:eastAsia="MS Mincho" w:hAnsi="Arial" w:cs="Arial"/>
          <w:sz w:val="20"/>
          <w:szCs w:val="20"/>
        </w:rPr>
      </w:pPr>
    </w:p>
    <w:p w14:paraId="2B1576EC" w14:textId="40E35F29" w:rsidR="00D8203B" w:rsidRPr="00A8799B" w:rsidRDefault="00420D41" w:rsidP="00420D41">
      <w:pPr>
        <w:pStyle w:val="BodyText"/>
        <w:jc w:val="both"/>
        <w:rPr>
          <w:rFonts w:ascii="Arial" w:eastAsia="MS Mincho" w:hAnsi="Arial" w:cs="Arial"/>
          <w:sz w:val="20"/>
          <w:szCs w:val="20"/>
        </w:rPr>
      </w:pPr>
      <w:r w:rsidRPr="00A8799B">
        <w:rPr>
          <w:rFonts w:ascii="Arial" w:eastAsia="MS Mincho" w:hAnsi="Arial" w:cs="Arial"/>
          <w:sz w:val="20"/>
          <w:szCs w:val="20"/>
        </w:rPr>
        <w:t xml:space="preserve">In this paper we revisit the discussion on </w:t>
      </w:r>
      <w:r w:rsidRPr="00A8799B">
        <w:rPr>
          <w:rFonts w:ascii="Arial" w:hAnsi="Arial" w:cs="Arial"/>
          <w:sz w:val="20"/>
          <w:szCs w:val="20"/>
        </w:rPr>
        <w:t xml:space="preserve">NR measurement report triggering criteria associated to the different mobility events under the </w:t>
      </w:r>
      <w:r w:rsidR="004C6623">
        <w:rPr>
          <w:rFonts w:ascii="Arial" w:eastAsia="MS Mincho" w:hAnsi="Arial" w:cs="Arial"/>
          <w:sz w:val="20"/>
          <w:szCs w:val="20"/>
        </w:rPr>
        <w:t>agreement</w:t>
      </w:r>
      <w:r w:rsidR="004C6623" w:rsidRPr="00A8799B">
        <w:rPr>
          <w:rFonts w:ascii="Arial" w:eastAsia="MS Mincho" w:hAnsi="Arial" w:cs="Arial"/>
          <w:sz w:val="20"/>
          <w:szCs w:val="20"/>
        </w:rPr>
        <w:t xml:space="preserve"> </w:t>
      </w:r>
      <w:r w:rsidR="001644CE" w:rsidRPr="00A8799B">
        <w:rPr>
          <w:rFonts w:ascii="Arial" w:eastAsia="MS Mincho" w:hAnsi="Arial" w:cs="Arial"/>
          <w:sz w:val="20"/>
          <w:szCs w:val="20"/>
        </w:rPr>
        <w:t xml:space="preserve">that the UE can perform RRM measurements based on </w:t>
      </w:r>
      <w:r w:rsidR="003942E7">
        <w:rPr>
          <w:rFonts w:ascii="Arial" w:eastAsia="MS Mincho" w:hAnsi="Arial" w:cs="Arial"/>
          <w:sz w:val="20"/>
          <w:szCs w:val="20"/>
        </w:rPr>
        <w:t>Additional</w:t>
      </w:r>
      <w:r w:rsidR="003942E7" w:rsidRPr="00A8799B">
        <w:rPr>
          <w:rFonts w:ascii="Arial" w:eastAsia="MS Mincho" w:hAnsi="Arial" w:cs="Arial"/>
          <w:sz w:val="20"/>
          <w:szCs w:val="20"/>
        </w:rPr>
        <w:t xml:space="preserve"> </w:t>
      </w:r>
      <w:r w:rsidR="001644CE" w:rsidRPr="00A8799B">
        <w:rPr>
          <w:rFonts w:ascii="Arial" w:eastAsia="MS Mincho" w:hAnsi="Arial" w:cs="Arial"/>
          <w:sz w:val="20"/>
          <w:szCs w:val="20"/>
        </w:rPr>
        <w:t>RS</w:t>
      </w:r>
      <w:r w:rsidRPr="00A8799B">
        <w:rPr>
          <w:rFonts w:ascii="Arial" w:hAnsi="Arial" w:cs="Arial"/>
          <w:sz w:val="20"/>
          <w:szCs w:val="20"/>
        </w:rPr>
        <w:t>.</w:t>
      </w:r>
    </w:p>
    <w:p w14:paraId="55141043" w14:textId="77777777" w:rsidR="00D8203B" w:rsidRPr="00915B44" w:rsidRDefault="00D8203B" w:rsidP="00D8203B">
      <w:pPr>
        <w:pStyle w:val="Heading1"/>
        <w:rPr>
          <w:lang w:val="en-US"/>
        </w:rPr>
      </w:pPr>
      <w:bookmarkStart w:id="2" w:name="_Ref178064866"/>
      <w:bookmarkStart w:id="3" w:name="_Ref462918989"/>
      <w:r w:rsidRPr="000744A0">
        <w:rPr>
          <w:lang w:val="en-US"/>
        </w:rPr>
        <w:t>D</w:t>
      </w:r>
      <w:r>
        <w:rPr>
          <w:lang w:val="en-US"/>
        </w:rPr>
        <w:t>iscussion</w:t>
      </w:r>
      <w:bookmarkEnd w:id="2"/>
    </w:p>
    <w:p w14:paraId="40EA9703" w14:textId="77777777" w:rsidR="008B25E8" w:rsidRDefault="008B25E8" w:rsidP="008B25E8">
      <w:pPr>
        <w:pStyle w:val="Heading2"/>
        <w:rPr>
          <w:lang w:val="en-US"/>
        </w:rPr>
      </w:pPr>
      <w:r>
        <w:rPr>
          <w:lang w:val="en-US"/>
        </w:rPr>
        <w:t>LTE RRM based on CSI-RS</w:t>
      </w:r>
    </w:p>
    <w:p w14:paraId="02BAEE22" w14:textId="0D4BDED3" w:rsidR="001A56BE" w:rsidRDefault="008B25E8" w:rsidP="008B25E8">
      <w:pPr>
        <w:rPr>
          <w:lang w:eastAsia="zh-CN"/>
        </w:rPr>
      </w:pPr>
      <w:r>
        <w:rPr>
          <w:lang w:eastAsia="zh-CN"/>
        </w:rPr>
        <w:t>LTE introduced support for RRM measurements based on C</w:t>
      </w:r>
      <w:r w:rsidR="00036A0D">
        <w:rPr>
          <w:lang w:eastAsia="zh-CN"/>
        </w:rPr>
        <w:t>SI-RS as part of the small cell</w:t>
      </w:r>
      <w:r>
        <w:rPr>
          <w:lang w:eastAsia="zh-CN"/>
        </w:rPr>
        <w:t xml:space="preserve"> enhancements work in Rel. 12. The main purpose was to enable discovery of a dormant transmission point by transmitting a sparse signal. It is based on a discovery reference signal (DRS) concept, enabling UEs to be configured with time/frequency search spaces where transmission points will transmit PSS/SSS/CRS and optionally also CSI-RS, see further configuration details in [2]. The UE can be configured to measure the signal quality of </w:t>
      </w:r>
      <w:r>
        <w:rPr>
          <w:lang w:eastAsia="zh-CN"/>
        </w:rPr>
        <w:lastRenderedPageBreak/>
        <w:t>these associated CSI-RS</w:t>
      </w:r>
      <w:r w:rsidR="00036A0D">
        <w:rPr>
          <w:lang w:eastAsia="zh-CN"/>
        </w:rPr>
        <w:t>, and furthermore UE</w:t>
      </w:r>
      <w:r w:rsidR="00100B61">
        <w:rPr>
          <w:lang w:eastAsia="zh-CN"/>
        </w:rPr>
        <w:t xml:space="preserve"> can be configured with</w:t>
      </w:r>
      <w:r w:rsidR="001A56BE">
        <w:rPr>
          <w:lang w:eastAsia="zh-CN"/>
        </w:rPr>
        <w:t xml:space="preserve"> </w:t>
      </w:r>
      <w:r w:rsidR="00036A0D">
        <w:rPr>
          <w:lang w:eastAsia="zh-CN"/>
        </w:rPr>
        <w:t xml:space="preserve">the following </w:t>
      </w:r>
      <w:r w:rsidR="001A56BE">
        <w:rPr>
          <w:lang w:eastAsia="zh-CN"/>
        </w:rPr>
        <w:t>related</w:t>
      </w:r>
      <w:r w:rsidR="00100B61">
        <w:rPr>
          <w:lang w:eastAsia="zh-CN"/>
        </w:rPr>
        <w:t xml:space="preserve"> report triggering events</w:t>
      </w:r>
      <w:r w:rsidR="00036A0D">
        <w:rPr>
          <w:lang w:eastAsia="zh-CN"/>
        </w:rPr>
        <w:t>:</w:t>
      </w:r>
    </w:p>
    <w:p w14:paraId="6225B1A7" w14:textId="19094E64" w:rsidR="008B25E8" w:rsidRDefault="001A56BE" w:rsidP="001A56BE">
      <w:pPr>
        <w:pStyle w:val="ListParagraph"/>
        <w:numPr>
          <w:ilvl w:val="0"/>
          <w:numId w:val="18"/>
        </w:numPr>
        <w:rPr>
          <w:lang w:eastAsia="zh-CN"/>
        </w:rPr>
      </w:pPr>
      <w:r w:rsidRPr="001A56BE">
        <w:t>Event C1 (CSI-RS resource becomes better than threshold)</w:t>
      </w:r>
    </w:p>
    <w:p w14:paraId="1511165E" w14:textId="2A7D87AF" w:rsidR="001A56BE" w:rsidRDefault="001A56BE" w:rsidP="001A56BE">
      <w:pPr>
        <w:pStyle w:val="ListParagraph"/>
        <w:numPr>
          <w:ilvl w:val="0"/>
          <w:numId w:val="18"/>
        </w:numPr>
        <w:rPr>
          <w:lang w:eastAsia="zh-CN"/>
        </w:rPr>
      </w:pPr>
      <w:r w:rsidRPr="001A56BE">
        <w:rPr>
          <w:lang w:eastAsia="zh-CN"/>
        </w:rPr>
        <w:t>Event C2 (CSI-RS resource becomes offset better than reference CSI-RS resource)</w:t>
      </w:r>
    </w:p>
    <w:p w14:paraId="2CCB1C9E" w14:textId="0192F1F8" w:rsidR="001A56BE" w:rsidRPr="001A56BE" w:rsidRDefault="001A56BE" w:rsidP="001A56BE">
      <w:pPr>
        <w:rPr>
          <w:lang w:eastAsia="zh-CN"/>
        </w:rPr>
      </w:pPr>
      <w:r>
        <w:rPr>
          <w:lang w:eastAsia="zh-CN"/>
        </w:rPr>
        <w:t xml:space="preserve">These events can be configured with individual offsets, </w:t>
      </w:r>
      <w:r w:rsidR="006A5778">
        <w:rPr>
          <w:lang w:eastAsia="zh-CN"/>
        </w:rPr>
        <w:t>hysteresis,</w:t>
      </w:r>
      <w:r>
        <w:rPr>
          <w:lang w:eastAsia="zh-CN"/>
        </w:rPr>
        <w:t xml:space="preserve"> and thresholds.</w:t>
      </w:r>
    </w:p>
    <w:p w14:paraId="7DC0B42D" w14:textId="49113579" w:rsidR="00D8203B" w:rsidRPr="00915B44" w:rsidRDefault="007A67EE" w:rsidP="00D8203B">
      <w:pPr>
        <w:pStyle w:val="Heading2"/>
        <w:rPr>
          <w:lang w:val="en-US"/>
        </w:rPr>
      </w:pPr>
      <w:r>
        <w:rPr>
          <w:lang w:val="en-US"/>
        </w:rPr>
        <w:t>T</w:t>
      </w:r>
      <w:r w:rsidR="00D8203B">
        <w:rPr>
          <w:lang w:val="en-US"/>
        </w:rPr>
        <w:t xml:space="preserve">riggering criteria </w:t>
      </w:r>
      <w:r>
        <w:rPr>
          <w:lang w:val="en-US"/>
        </w:rPr>
        <w:t>and mobility events</w:t>
      </w:r>
      <w:r w:rsidR="001A56BE">
        <w:rPr>
          <w:lang w:val="en-US"/>
        </w:rPr>
        <w:t xml:space="preserve"> in NR</w:t>
      </w:r>
    </w:p>
    <w:p w14:paraId="170EA4E3" w14:textId="2124621C" w:rsidR="003C0D7E" w:rsidRDefault="003942E7" w:rsidP="00D8203B">
      <w:pPr>
        <w:pStyle w:val="TOC1"/>
        <w:ind w:left="0" w:firstLine="0"/>
        <w:jc w:val="both"/>
        <w:rPr>
          <w:rFonts w:cs="Arial"/>
          <w:b w:val="0"/>
          <w:kern w:val="2"/>
          <w:szCs w:val="20"/>
        </w:rPr>
      </w:pPr>
      <w:r>
        <w:rPr>
          <w:rFonts w:cs="Arial"/>
          <w:b w:val="0"/>
          <w:kern w:val="2"/>
          <w:szCs w:val="20"/>
        </w:rPr>
        <w:t>In RAN2</w:t>
      </w:r>
      <w:r w:rsidR="00A25540">
        <w:rPr>
          <w:rFonts w:cs="Arial"/>
          <w:b w:val="0"/>
          <w:kern w:val="2"/>
          <w:szCs w:val="20"/>
        </w:rPr>
        <w:t xml:space="preserve">, it has been </w:t>
      </w:r>
      <w:r>
        <w:rPr>
          <w:rFonts w:cs="Arial"/>
          <w:b w:val="0"/>
          <w:kern w:val="2"/>
          <w:szCs w:val="20"/>
        </w:rPr>
        <w:t>discussed as to how one can imp</w:t>
      </w:r>
      <w:r w:rsidR="00A25540">
        <w:rPr>
          <w:rFonts w:cs="Arial"/>
          <w:b w:val="0"/>
          <w:kern w:val="2"/>
          <w:szCs w:val="20"/>
        </w:rPr>
        <w:t>r</w:t>
      </w:r>
      <w:r>
        <w:rPr>
          <w:rFonts w:cs="Arial"/>
          <w:b w:val="0"/>
          <w:kern w:val="2"/>
          <w:szCs w:val="20"/>
        </w:rPr>
        <w:t>o</w:t>
      </w:r>
      <w:r w:rsidR="00A25540">
        <w:rPr>
          <w:rFonts w:cs="Arial"/>
          <w:b w:val="0"/>
          <w:kern w:val="2"/>
          <w:szCs w:val="20"/>
        </w:rPr>
        <w:t xml:space="preserve">ve the HO procedure in NR by requesting the UE to report </w:t>
      </w:r>
      <w:r>
        <w:rPr>
          <w:rFonts w:cs="Arial"/>
          <w:b w:val="0"/>
          <w:kern w:val="2"/>
          <w:szCs w:val="20"/>
        </w:rPr>
        <w:t>beam-specific measurements to support mobility</w:t>
      </w:r>
      <w:r w:rsidR="000C32CE">
        <w:rPr>
          <w:rFonts w:cs="Arial"/>
          <w:b w:val="0"/>
          <w:kern w:val="2"/>
          <w:szCs w:val="20"/>
        </w:rPr>
        <w:t xml:space="preserve">. </w:t>
      </w:r>
      <w:r w:rsidR="004C6623">
        <w:rPr>
          <w:rFonts w:cs="Arial"/>
          <w:b w:val="0"/>
          <w:kern w:val="2"/>
          <w:szCs w:val="20"/>
        </w:rPr>
        <w:t xml:space="preserve">In this </w:t>
      </w:r>
      <w:r w:rsidR="003C0D7E">
        <w:rPr>
          <w:rFonts w:cs="Arial"/>
          <w:b w:val="0"/>
          <w:kern w:val="2"/>
          <w:szCs w:val="20"/>
        </w:rPr>
        <w:t>contribution, we discuss the possiblity of using these quantities for triggering different meas</w:t>
      </w:r>
      <w:r>
        <w:rPr>
          <w:rFonts w:cs="Arial"/>
          <w:b w:val="0"/>
          <w:kern w:val="2"/>
          <w:szCs w:val="20"/>
        </w:rPr>
        <w:t>urement reporting events associated to the additional RS (like C1-C2</w:t>
      </w:r>
      <w:r w:rsidR="003C0D7E">
        <w:rPr>
          <w:rFonts w:cs="Arial"/>
          <w:b w:val="0"/>
          <w:kern w:val="2"/>
          <w:szCs w:val="20"/>
        </w:rPr>
        <w:t>).</w:t>
      </w:r>
    </w:p>
    <w:p w14:paraId="0BD49DB3" w14:textId="0FE25441" w:rsidR="00EC26E3" w:rsidRDefault="00EC26E3" w:rsidP="00D8203B">
      <w:pPr>
        <w:pStyle w:val="TOC1"/>
        <w:ind w:left="0" w:firstLine="0"/>
        <w:jc w:val="both"/>
        <w:rPr>
          <w:rFonts w:cs="Arial"/>
          <w:b w:val="0"/>
          <w:kern w:val="2"/>
          <w:szCs w:val="20"/>
        </w:rPr>
      </w:pPr>
      <w:r>
        <w:rPr>
          <w:rFonts w:cs="Arial"/>
          <w:b w:val="0"/>
          <w:kern w:val="2"/>
          <w:szCs w:val="20"/>
        </w:rPr>
        <w:t xml:space="preserve">It is natural to consider the existing CSI-RS report events also for NR. By configuring CSI-RS per beam, these events enable absolute and relative per beam report triggering events.  </w:t>
      </w:r>
    </w:p>
    <w:p w14:paraId="2CEBD4ED" w14:textId="77777777" w:rsidR="00A1338C" w:rsidRPr="002202E1" w:rsidRDefault="00A1338C" w:rsidP="00A1338C">
      <w:pPr>
        <w:pStyle w:val="TOC1"/>
        <w:ind w:left="0" w:firstLine="0"/>
        <w:jc w:val="both"/>
        <w:rPr>
          <w:rFonts w:cs="Arial"/>
          <w:b w:val="0"/>
          <w:kern w:val="2"/>
          <w:szCs w:val="20"/>
        </w:rPr>
      </w:pPr>
    </w:p>
    <w:p w14:paraId="30C3427B" w14:textId="7617DFD5" w:rsidR="00A1338C" w:rsidRPr="00155698" w:rsidRDefault="00EC26E3" w:rsidP="00155698">
      <w:pPr>
        <w:pStyle w:val="Observation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The LTE report triggering events </w:t>
      </w:r>
      <w:r w:rsidR="00CA419B">
        <w:rPr>
          <w:rFonts w:ascii="Arial" w:hAnsi="Arial" w:cs="Arial"/>
          <w:sz w:val="20"/>
          <w:szCs w:val="20"/>
        </w:rPr>
        <w:t xml:space="preserve">C1 and C2 </w:t>
      </w:r>
      <w:r>
        <w:rPr>
          <w:rFonts w:ascii="Arial" w:hAnsi="Arial" w:cs="Arial"/>
          <w:sz w:val="20"/>
          <w:szCs w:val="20"/>
        </w:rPr>
        <w:t>based on CSI-RS are relevant also for CSI-RS’s configured per beam</w:t>
      </w:r>
      <w:r w:rsidR="00155698">
        <w:rPr>
          <w:rFonts w:ascii="Arial" w:hAnsi="Arial" w:cs="Arial"/>
          <w:sz w:val="20"/>
          <w:szCs w:val="20"/>
        </w:rPr>
        <w:t xml:space="preserve"> in NR</w:t>
      </w:r>
    </w:p>
    <w:p w14:paraId="3A7E45EF" w14:textId="77777777" w:rsidR="009B565D" w:rsidRDefault="009B565D" w:rsidP="009B565D">
      <w:pPr>
        <w:pStyle w:val="BodyText"/>
      </w:pPr>
      <w:r>
        <w:t>Therefore we conclude that the existing framework in LTE for per beam measurement report triggering should be considered also for NR.</w:t>
      </w:r>
    </w:p>
    <w:p w14:paraId="5869A8E1" w14:textId="0FF2C6F8" w:rsidR="009B565D" w:rsidRDefault="00F55DB2" w:rsidP="009B565D">
      <w:pPr>
        <w:pStyle w:val="Proposal"/>
        <w:tabs>
          <w:tab w:val="num" w:pos="1701"/>
        </w:tabs>
        <w:rPr>
          <w:rFonts w:ascii="Arial" w:hAnsi="Arial" w:cs="Arial"/>
          <w:sz w:val="20"/>
          <w:szCs w:val="20"/>
        </w:rPr>
      </w:pPr>
      <w:bookmarkStart w:id="4" w:name="_Ref477945304"/>
      <w:r>
        <w:rPr>
          <w:rFonts w:ascii="Arial" w:hAnsi="Arial" w:cs="Arial"/>
          <w:sz w:val="20"/>
          <w:szCs w:val="20"/>
        </w:rPr>
        <w:t>Adopt</w:t>
      </w:r>
      <w:r w:rsidR="009B565D">
        <w:rPr>
          <w:rFonts w:ascii="Arial" w:hAnsi="Arial" w:cs="Arial"/>
          <w:sz w:val="20"/>
          <w:szCs w:val="20"/>
        </w:rPr>
        <w:t xml:space="preserve"> the existing per beam event triggering criteria C1-C2 from DRS in LTE to per beam CSI-RS associated to NR-SS</w:t>
      </w:r>
      <w:bookmarkEnd w:id="4"/>
    </w:p>
    <w:p w14:paraId="696AADE1" w14:textId="37BDBA98" w:rsidR="0082188F" w:rsidRDefault="00A17C34" w:rsidP="009B565D">
      <w:pPr>
        <w:pStyle w:val="BodyText"/>
      </w:pPr>
      <w:r>
        <w:t>One identified challenge due to beam based report triggering is the potentially excessive signaling since per-beam report triggering and narrow beams can give numerous beam transitions even over a short time window. The discussed solution is to use beam groups in the event triggering conditions.</w:t>
      </w:r>
      <w:r w:rsidR="0082188F">
        <w:t xml:space="preserve"> The existing events above do not generalize to beam groups. Therefore, it is relevant to consider additional report triggering events.</w:t>
      </w:r>
    </w:p>
    <w:p w14:paraId="04AC2127" w14:textId="36B86D65" w:rsidR="0082188F" w:rsidRDefault="00F55DB2" w:rsidP="00F55DB2">
      <w:pPr>
        <w:pStyle w:val="Heading3"/>
      </w:pPr>
      <w:r>
        <w:rPr>
          <w:lang w:val="en-US"/>
        </w:rPr>
        <w:t xml:space="preserve">Group of </w:t>
      </w:r>
      <w:r w:rsidRPr="001A56BE">
        <w:rPr>
          <w:lang w:val="en-US"/>
        </w:rPr>
        <w:t>CSI-RS resource</w:t>
      </w:r>
      <w:r>
        <w:rPr>
          <w:lang w:val="en-US"/>
        </w:rPr>
        <w:t>s</w:t>
      </w:r>
      <w:r w:rsidRPr="001A56BE">
        <w:rPr>
          <w:lang w:val="en-US"/>
        </w:rPr>
        <w:t xml:space="preserve"> becomes better than threshold</w:t>
      </w:r>
    </w:p>
    <w:p w14:paraId="19A464F7" w14:textId="00B7BD3E" w:rsidR="009B565D" w:rsidRDefault="00F55DB2" w:rsidP="009B565D">
      <w:pPr>
        <w:pStyle w:val="BodyText"/>
      </w:pPr>
      <w:r>
        <w:t xml:space="preserve">The natural extension of event C1 is to consider not only one CSI-RS but a group of CSI-RS resources. Furthermore, it is also natural to restrict the scope </w:t>
      </w:r>
      <w:r w:rsidR="00036A0D">
        <w:t xml:space="preserve">of grouping </w:t>
      </w:r>
      <w:r>
        <w:t xml:space="preserve">to only CSI-RSs </w:t>
      </w:r>
      <w:r w:rsidR="00036A0D">
        <w:t xml:space="preserve">that are </w:t>
      </w:r>
      <w:r>
        <w:t xml:space="preserve">associated to the same NR-SS. </w:t>
      </w:r>
    </w:p>
    <w:p w14:paraId="44A480F6" w14:textId="288F6812" w:rsidR="00F55DB2" w:rsidRPr="009B565D" w:rsidRDefault="00F55DB2" w:rsidP="009B565D">
      <w:pPr>
        <w:pStyle w:val="BodyText"/>
      </w:pPr>
      <w:r>
        <w:t>Therefore, we introduce an</w:t>
      </w:r>
      <w:r w:rsidR="00C36DB8">
        <w:t xml:space="preserve"> event triggering condition where</w:t>
      </w:r>
      <w:r>
        <w:t xml:space="preserve"> a group of CSI-RS becomes better than a threshold. The options for aggregation of the per-CSI-RS measurements into a group-level value is being discussed in RAN2 on a general per beam level</w:t>
      </w:r>
      <w:r w:rsidR="00804648">
        <w:t>, e.g. [3][4]</w:t>
      </w:r>
      <w:r>
        <w:t xml:space="preserve">. Whether this event is a new event, or a generalization of the </w:t>
      </w:r>
      <w:r w:rsidR="00DB1A24">
        <w:t>existing LTE event C1, still needs to be discussed, but it is likely that the overhead to generalize event C1 to consider CSI-RS groups of one or more CSI-RSs is tolerable.</w:t>
      </w:r>
    </w:p>
    <w:p w14:paraId="5BDC145E" w14:textId="03BD57F2" w:rsidR="00DB1A24" w:rsidRDefault="00DB1A24" w:rsidP="009B565D">
      <w:pPr>
        <w:pStyle w:val="Proposal"/>
        <w:tabs>
          <w:tab w:val="num" w:pos="1701"/>
        </w:tabs>
        <w:rPr>
          <w:rFonts w:ascii="Arial" w:hAnsi="Arial" w:cs="Arial"/>
          <w:sz w:val="20"/>
          <w:szCs w:val="20"/>
        </w:rPr>
      </w:pPr>
      <w:bookmarkStart w:id="5" w:name="_Ref477945328"/>
      <w:r>
        <w:rPr>
          <w:rFonts w:ascii="Arial" w:hAnsi="Arial" w:cs="Arial"/>
          <w:sz w:val="20"/>
          <w:szCs w:val="20"/>
        </w:rPr>
        <w:t>Generalize the C1 event to be based on a configurable group of CSI-RS resources.</w:t>
      </w:r>
      <w:bookmarkEnd w:id="5"/>
    </w:p>
    <w:p w14:paraId="11E3A02E" w14:textId="73A64F03" w:rsidR="00DB1A24" w:rsidRDefault="00DB1A24" w:rsidP="00DB1A24">
      <w:pPr>
        <w:pStyle w:val="Heading3"/>
      </w:pPr>
      <w:r>
        <w:t xml:space="preserve">Group of </w:t>
      </w:r>
      <w:r w:rsidRPr="00DB1A24">
        <w:t xml:space="preserve">CSI-RS resource becomes offset better than reference </w:t>
      </w:r>
      <w:r>
        <w:t>group of CSI-RS resource</w:t>
      </w:r>
    </w:p>
    <w:p w14:paraId="7B45977B" w14:textId="168C6533" w:rsidR="00DB1A24" w:rsidRPr="00DB1A24" w:rsidRDefault="00DB1A24" w:rsidP="00DB1A24">
      <w:pPr>
        <w:pStyle w:val="BodyText"/>
        <w:rPr>
          <w:lang w:eastAsia="zh-CN"/>
        </w:rPr>
      </w:pPr>
      <w:r>
        <w:rPr>
          <w:lang w:eastAsia="zh-CN"/>
        </w:rPr>
        <w:t>In a similar fashion, also the relative comparisons for event triggering can be generalized to group of beams. Again, it seems reasonable to generalize the C2 event to consider CSI-RS groups of one or more CSI-RSs.</w:t>
      </w:r>
    </w:p>
    <w:p w14:paraId="340FE55F" w14:textId="5782A880" w:rsidR="003C2E22" w:rsidRPr="00DB1A24" w:rsidRDefault="00DB1A24" w:rsidP="00DB1A24">
      <w:pPr>
        <w:pStyle w:val="Proposal"/>
        <w:tabs>
          <w:tab w:val="num" w:pos="1701"/>
        </w:tabs>
        <w:rPr>
          <w:rFonts w:ascii="Arial" w:hAnsi="Arial" w:cs="Arial"/>
          <w:sz w:val="20"/>
          <w:szCs w:val="20"/>
        </w:rPr>
      </w:pPr>
      <w:bookmarkStart w:id="6" w:name="_Ref477945346"/>
      <w:r>
        <w:rPr>
          <w:rFonts w:ascii="Arial" w:hAnsi="Arial" w:cs="Arial"/>
          <w:sz w:val="20"/>
          <w:szCs w:val="20"/>
        </w:rPr>
        <w:t>Generalize the C2 event to be based on a configurable group of CSI-RS resources.</w:t>
      </w:r>
      <w:bookmarkEnd w:id="6"/>
      <w:r w:rsidR="00C47A40" w:rsidRPr="003942E7">
        <w:rPr>
          <w:rFonts w:ascii="Arial" w:hAnsi="Arial" w:cs="Arial"/>
          <w:sz w:val="20"/>
          <w:szCs w:val="20"/>
        </w:rPr>
        <w:t xml:space="preserve"> </w:t>
      </w:r>
    </w:p>
    <w:p w14:paraId="0EA3E36A" w14:textId="77777777" w:rsidR="00D8203B" w:rsidRPr="0081055B" w:rsidRDefault="00D8203B" w:rsidP="00D8203B">
      <w:pPr>
        <w:pStyle w:val="Heading1"/>
        <w:rPr>
          <w:lang w:val="en-US"/>
        </w:rPr>
      </w:pPr>
      <w:bookmarkStart w:id="7" w:name="_Toc461106288"/>
      <w:bookmarkEnd w:id="3"/>
      <w:bookmarkEnd w:id="7"/>
      <w:r w:rsidRPr="0081055B">
        <w:rPr>
          <w:lang w:val="en-US"/>
        </w:rPr>
        <w:lastRenderedPageBreak/>
        <w:t>Conclusion</w:t>
      </w:r>
    </w:p>
    <w:p w14:paraId="4B9698E5" w14:textId="05B114AC" w:rsidR="00D8203B" w:rsidRDefault="00D8203B" w:rsidP="00D8203B">
      <w:pPr>
        <w:pStyle w:val="Proposal"/>
        <w:numPr>
          <w:ilvl w:val="0"/>
          <w:numId w:val="0"/>
        </w:numPr>
        <w:rPr>
          <w:rFonts w:ascii="Arial" w:hAnsi="Arial" w:cs="Arial"/>
          <w:b w:val="0"/>
          <w:sz w:val="20"/>
        </w:rPr>
      </w:pPr>
      <w:r w:rsidRPr="00A8799B">
        <w:rPr>
          <w:rFonts w:ascii="Arial" w:hAnsi="Arial" w:cs="Arial"/>
          <w:b w:val="0"/>
          <w:sz w:val="20"/>
        </w:rPr>
        <w:t>In this contribution, the following has been proposed:</w:t>
      </w:r>
    </w:p>
    <w:p w14:paraId="7572C2AD" w14:textId="77777777" w:rsidR="00DB1A24" w:rsidRDefault="00DB1A24" w:rsidP="00D8203B">
      <w:pPr>
        <w:pStyle w:val="Proposal"/>
        <w:numPr>
          <w:ilvl w:val="0"/>
          <w:numId w:val="0"/>
        </w:num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fldChar w:fldCharType="begin"/>
      </w:r>
      <w:r>
        <w:rPr>
          <w:rFonts w:ascii="Arial" w:hAnsi="Arial" w:cs="Arial"/>
          <w:sz w:val="20"/>
        </w:rPr>
        <w:instrText xml:space="preserve"> REF _Ref477945304 \w \h </w:instrText>
      </w:r>
      <w:r>
        <w:rPr>
          <w:rFonts w:ascii="Arial" w:hAnsi="Arial" w:cs="Arial"/>
          <w:sz w:val="20"/>
        </w:rPr>
      </w:r>
      <w:r>
        <w:rPr>
          <w:rFonts w:ascii="Arial" w:hAnsi="Arial" w:cs="Arial"/>
          <w:sz w:val="20"/>
        </w:rPr>
        <w:fldChar w:fldCharType="separate"/>
      </w:r>
      <w:r>
        <w:rPr>
          <w:rFonts w:ascii="Arial" w:hAnsi="Arial" w:cs="Arial"/>
          <w:sz w:val="20"/>
        </w:rPr>
        <w:t>Proposal 1</w:t>
      </w:r>
      <w:r>
        <w:rPr>
          <w:rFonts w:ascii="Arial" w:hAnsi="Arial" w:cs="Arial"/>
          <w:sz w:val="20"/>
        </w:rPr>
        <w:fldChar w:fldCharType="end"/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fldChar w:fldCharType="begin"/>
      </w:r>
      <w:r>
        <w:rPr>
          <w:rFonts w:ascii="Arial" w:hAnsi="Arial" w:cs="Arial"/>
          <w:sz w:val="20"/>
        </w:rPr>
        <w:instrText xml:space="preserve"> REF _Ref477945304 \h </w:instrText>
      </w:r>
      <w:r>
        <w:rPr>
          <w:rFonts w:ascii="Arial" w:hAnsi="Arial" w:cs="Arial"/>
          <w:sz w:val="20"/>
        </w:rPr>
      </w:r>
      <w:r>
        <w:rPr>
          <w:rFonts w:ascii="Arial" w:hAnsi="Arial" w:cs="Arial"/>
          <w:sz w:val="20"/>
        </w:rPr>
        <w:fldChar w:fldCharType="separate"/>
      </w:r>
      <w:r>
        <w:rPr>
          <w:rFonts w:ascii="Arial" w:hAnsi="Arial" w:cs="Arial"/>
          <w:sz w:val="20"/>
          <w:szCs w:val="20"/>
        </w:rPr>
        <w:t>Adopt the existing per beam event triggering criteria C1-C2 from DRS in LTE to per beam CSI-RS associated to NR-SS</w:t>
      </w:r>
      <w:r>
        <w:rPr>
          <w:rFonts w:ascii="Arial" w:hAnsi="Arial" w:cs="Arial"/>
          <w:sz w:val="20"/>
        </w:rPr>
        <w:fldChar w:fldCharType="end"/>
      </w:r>
      <w:r w:rsidR="00C36DB8">
        <w:rPr>
          <w:rFonts w:ascii="Arial" w:hAnsi="Arial" w:cs="Arial"/>
          <w:sz w:val="20"/>
        </w:rPr>
        <w:t>.</w:t>
      </w:r>
    </w:p>
    <w:p w14:paraId="112C3AF9" w14:textId="5F0A7674" w:rsidR="00DB1A24" w:rsidRDefault="00DB1A24" w:rsidP="00D8203B">
      <w:pPr>
        <w:pStyle w:val="Proposal"/>
        <w:numPr>
          <w:ilvl w:val="0"/>
          <w:numId w:val="0"/>
        </w:num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fldChar w:fldCharType="begin"/>
      </w:r>
      <w:r>
        <w:rPr>
          <w:rFonts w:ascii="Arial" w:hAnsi="Arial" w:cs="Arial"/>
          <w:sz w:val="20"/>
        </w:rPr>
        <w:instrText xml:space="preserve"> REF _Ref477945328 \w \h </w:instrText>
      </w:r>
      <w:r>
        <w:rPr>
          <w:rFonts w:ascii="Arial" w:hAnsi="Arial" w:cs="Arial"/>
          <w:sz w:val="20"/>
        </w:rPr>
      </w:r>
      <w:r>
        <w:rPr>
          <w:rFonts w:ascii="Arial" w:hAnsi="Arial" w:cs="Arial"/>
          <w:sz w:val="20"/>
        </w:rPr>
        <w:fldChar w:fldCharType="separate"/>
      </w:r>
      <w:r>
        <w:rPr>
          <w:rFonts w:ascii="Arial" w:hAnsi="Arial" w:cs="Arial"/>
          <w:sz w:val="20"/>
        </w:rPr>
        <w:t>Proposal 2</w:t>
      </w:r>
      <w:r>
        <w:rPr>
          <w:rFonts w:ascii="Arial" w:hAnsi="Arial" w:cs="Arial"/>
          <w:sz w:val="20"/>
        </w:rPr>
        <w:fldChar w:fldCharType="end"/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fldChar w:fldCharType="begin"/>
      </w:r>
      <w:r>
        <w:rPr>
          <w:rFonts w:ascii="Arial" w:hAnsi="Arial" w:cs="Arial"/>
          <w:sz w:val="20"/>
        </w:rPr>
        <w:instrText xml:space="preserve"> REF _Ref477945328 \h </w:instrText>
      </w:r>
      <w:r>
        <w:rPr>
          <w:rFonts w:ascii="Arial" w:hAnsi="Arial" w:cs="Arial"/>
          <w:sz w:val="20"/>
        </w:rPr>
      </w:r>
      <w:r>
        <w:rPr>
          <w:rFonts w:ascii="Arial" w:hAnsi="Arial" w:cs="Arial"/>
          <w:sz w:val="20"/>
        </w:rPr>
        <w:fldChar w:fldCharType="separate"/>
      </w:r>
      <w:r>
        <w:rPr>
          <w:rFonts w:ascii="Arial" w:hAnsi="Arial" w:cs="Arial"/>
          <w:sz w:val="20"/>
          <w:szCs w:val="20"/>
        </w:rPr>
        <w:t>Generalize the C1 event to be based on a configurable group of CSI-RS resources.</w:t>
      </w:r>
      <w:r>
        <w:rPr>
          <w:rFonts w:ascii="Arial" w:hAnsi="Arial" w:cs="Arial"/>
          <w:sz w:val="20"/>
        </w:rPr>
        <w:fldChar w:fldCharType="end"/>
      </w:r>
    </w:p>
    <w:p w14:paraId="2F6F3AE0" w14:textId="7B51B424" w:rsidR="00DB1A24" w:rsidRPr="00DB1A24" w:rsidRDefault="00DB1A24" w:rsidP="00D8203B">
      <w:pPr>
        <w:pStyle w:val="Proposal"/>
        <w:numPr>
          <w:ilvl w:val="0"/>
          <w:numId w:val="0"/>
        </w:num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fldChar w:fldCharType="begin"/>
      </w:r>
      <w:r>
        <w:rPr>
          <w:rFonts w:ascii="Arial" w:hAnsi="Arial" w:cs="Arial"/>
          <w:sz w:val="20"/>
        </w:rPr>
        <w:instrText xml:space="preserve"> REF _Ref477945346 \w \h </w:instrText>
      </w:r>
      <w:r>
        <w:rPr>
          <w:rFonts w:ascii="Arial" w:hAnsi="Arial" w:cs="Arial"/>
          <w:sz w:val="20"/>
        </w:rPr>
      </w:r>
      <w:r>
        <w:rPr>
          <w:rFonts w:ascii="Arial" w:hAnsi="Arial" w:cs="Arial"/>
          <w:sz w:val="20"/>
        </w:rPr>
        <w:fldChar w:fldCharType="separate"/>
      </w:r>
      <w:r>
        <w:rPr>
          <w:rFonts w:ascii="Arial" w:hAnsi="Arial" w:cs="Arial"/>
          <w:sz w:val="20"/>
        </w:rPr>
        <w:t>Proposal 3</w:t>
      </w:r>
      <w:r>
        <w:rPr>
          <w:rFonts w:ascii="Arial" w:hAnsi="Arial" w:cs="Arial"/>
          <w:sz w:val="20"/>
        </w:rPr>
        <w:fldChar w:fldCharType="end"/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fldChar w:fldCharType="begin"/>
      </w:r>
      <w:r>
        <w:rPr>
          <w:rFonts w:ascii="Arial" w:hAnsi="Arial" w:cs="Arial"/>
          <w:sz w:val="20"/>
        </w:rPr>
        <w:instrText xml:space="preserve"> REF _Ref477945346 \h </w:instrText>
      </w:r>
      <w:r>
        <w:rPr>
          <w:rFonts w:ascii="Arial" w:hAnsi="Arial" w:cs="Arial"/>
          <w:sz w:val="20"/>
        </w:rPr>
      </w:r>
      <w:r>
        <w:rPr>
          <w:rFonts w:ascii="Arial" w:hAnsi="Arial" w:cs="Arial"/>
          <w:sz w:val="20"/>
        </w:rPr>
        <w:fldChar w:fldCharType="separate"/>
      </w:r>
      <w:r>
        <w:rPr>
          <w:rFonts w:ascii="Arial" w:hAnsi="Arial" w:cs="Arial"/>
          <w:sz w:val="20"/>
          <w:szCs w:val="20"/>
        </w:rPr>
        <w:t>Generalize the C2 event to be based on a configurable group of CSI-RS resources.</w:t>
      </w:r>
      <w:r>
        <w:rPr>
          <w:rFonts w:ascii="Arial" w:hAnsi="Arial" w:cs="Arial"/>
          <w:sz w:val="20"/>
        </w:rPr>
        <w:fldChar w:fldCharType="end"/>
      </w:r>
    </w:p>
    <w:p w14:paraId="127010A3" w14:textId="77777777" w:rsidR="00D8203B" w:rsidRPr="0081055B" w:rsidRDefault="00D8203B" w:rsidP="00D8203B">
      <w:pPr>
        <w:pStyle w:val="Heading1"/>
        <w:rPr>
          <w:lang w:val="en-US"/>
        </w:rPr>
      </w:pPr>
      <w:bookmarkStart w:id="8" w:name="_In-sequence_SDU_delivery"/>
      <w:bookmarkEnd w:id="8"/>
      <w:r w:rsidRPr="0081055B">
        <w:rPr>
          <w:lang w:val="en-US"/>
        </w:rPr>
        <w:t>References</w:t>
      </w:r>
    </w:p>
    <w:p w14:paraId="2ED5D346" w14:textId="07D0DEE5" w:rsidR="00DB1A24" w:rsidRDefault="00DB1A24" w:rsidP="005074FA">
      <w:pPr>
        <w:pStyle w:val="Reference"/>
        <w:rPr>
          <w:rFonts w:ascii="Arial" w:hAnsi="Arial" w:cs="Arial"/>
          <w:sz w:val="20"/>
          <w:szCs w:val="20"/>
        </w:rPr>
      </w:pPr>
      <w:bookmarkStart w:id="9" w:name="_Ref473904283"/>
      <w:bookmarkStart w:id="10" w:name="_Ref473730574"/>
      <w:bookmarkStart w:id="11" w:name="_Ref461217229"/>
      <w:bookmarkStart w:id="12" w:name="_Ref174151459"/>
      <w:bookmarkStart w:id="13" w:name="_Ref189809556"/>
      <w:bookmarkStart w:id="14" w:name="_Ref465773067"/>
      <w:r>
        <w:rPr>
          <w:rFonts w:ascii="Arial" w:hAnsi="Arial" w:cs="Arial"/>
          <w:sz w:val="20"/>
          <w:szCs w:val="20"/>
        </w:rPr>
        <w:t>RAN1#88 Chairman’s notes.</w:t>
      </w:r>
    </w:p>
    <w:p w14:paraId="7303B71A" w14:textId="2297A0E3" w:rsidR="00804648" w:rsidRDefault="00E64679" w:rsidP="00E64679">
      <w:pPr>
        <w:pStyle w:val="Reference"/>
        <w:rPr>
          <w:rFonts w:ascii="Arial" w:hAnsi="Arial" w:cs="Arial"/>
          <w:sz w:val="20"/>
          <w:szCs w:val="20"/>
        </w:rPr>
      </w:pPr>
      <w:r>
        <w:t>R2-1702803</w:t>
      </w:r>
      <w:r w:rsidRPr="00E64679">
        <w:t xml:space="preserve"> Measurement report configuration for C1-C2 events</w:t>
      </w:r>
      <w:r>
        <w:t xml:space="preserve">, Ericsson, </w:t>
      </w:r>
      <w:r w:rsidRPr="000730EC">
        <w:rPr>
          <w:rFonts w:cs="Arial"/>
        </w:rPr>
        <w:t>3GPP TSG</w:t>
      </w:r>
      <w:r>
        <w:rPr>
          <w:rFonts w:cs="Arial"/>
        </w:rPr>
        <w:t xml:space="preserve">-RAN WG2 NR#97bis, </w:t>
      </w:r>
      <w:r w:rsidRPr="00A3741D">
        <w:rPr>
          <w:rFonts w:cs="Arial"/>
        </w:rPr>
        <w:t>Spokane</w:t>
      </w:r>
      <w:r w:rsidRPr="00E96817">
        <w:rPr>
          <w:rFonts w:cs="Arial"/>
        </w:rPr>
        <w:t xml:space="preserve">, </w:t>
      </w:r>
      <w:r>
        <w:rPr>
          <w:rFonts w:cs="Arial"/>
        </w:rPr>
        <w:t>US, 3rd</w:t>
      </w:r>
      <w:r w:rsidRPr="00E96817">
        <w:rPr>
          <w:rFonts w:cs="Arial"/>
        </w:rPr>
        <w:t xml:space="preserve"> </w:t>
      </w:r>
      <w:r>
        <w:rPr>
          <w:rFonts w:cs="Arial"/>
        </w:rPr>
        <w:t>– 7th</w:t>
      </w:r>
      <w:r w:rsidRPr="00E96817">
        <w:rPr>
          <w:rFonts w:cs="Arial"/>
        </w:rPr>
        <w:t xml:space="preserve"> </w:t>
      </w:r>
      <w:r>
        <w:rPr>
          <w:rFonts w:cs="Arial"/>
        </w:rPr>
        <w:t xml:space="preserve">April </w:t>
      </w:r>
      <w:r w:rsidRPr="00E96817">
        <w:rPr>
          <w:rFonts w:cs="Arial"/>
        </w:rPr>
        <w:t>2017</w:t>
      </w:r>
      <w:r>
        <w:rPr>
          <w:rFonts w:cs="Arial"/>
        </w:rPr>
        <w:t>.</w:t>
      </w:r>
    </w:p>
    <w:p w14:paraId="5E12532D" w14:textId="58D9992A" w:rsidR="001644CE" w:rsidRPr="00A8799B" w:rsidRDefault="001644CE" w:rsidP="005074FA">
      <w:pPr>
        <w:pStyle w:val="Reference"/>
        <w:rPr>
          <w:rFonts w:ascii="Arial" w:hAnsi="Arial" w:cs="Arial"/>
          <w:sz w:val="20"/>
          <w:szCs w:val="20"/>
        </w:rPr>
      </w:pPr>
      <w:r w:rsidRPr="00A8799B">
        <w:rPr>
          <w:rFonts w:ascii="Arial" w:hAnsi="Arial" w:cs="Arial"/>
          <w:sz w:val="20"/>
          <w:szCs w:val="20"/>
        </w:rPr>
        <w:t>R2-1700858</w:t>
      </w:r>
      <w:r w:rsidRPr="00A8799B">
        <w:rPr>
          <w:rFonts w:ascii="Arial" w:hAnsi="Arial" w:cs="Arial"/>
          <w:sz w:val="20"/>
          <w:szCs w:val="20"/>
        </w:rPr>
        <w:tab/>
        <w:t>Derivation of cell measurement based on individual beam measurement in CONNECTED, Ericsson, RAN2#97, Athens, Greece, 13</w:t>
      </w:r>
      <w:r w:rsidRPr="00A8799B">
        <w:rPr>
          <w:rFonts w:ascii="Arial" w:hAnsi="Arial" w:cs="Arial"/>
          <w:sz w:val="20"/>
          <w:szCs w:val="20"/>
          <w:vertAlign w:val="superscript"/>
        </w:rPr>
        <w:t>th</w:t>
      </w:r>
      <w:r w:rsidRPr="00A8799B">
        <w:rPr>
          <w:rFonts w:ascii="Arial" w:hAnsi="Arial" w:cs="Arial"/>
          <w:sz w:val="20"/>
          <w:szCs w:val="20"/>
        </w:rPr>
        <w:t>-17</w:t>
      </w:r>
      <w:r w:rsidRPr="00A8799B">
        <w:rPr>
          <w:rFonts w:ascii="Arial" w:hAnsi="Arial" w:cs="Arial"/>
          <w:sz w:val="20"/>
          <w:szCs w:val="20"/>
          <w:vertAlign w:val="superscript"/>
        </w:rPr>
        <w:t>th</w:t>
      </w:r>
      <w:r w:rsidRPr="00A8799B">
        <w:rPr>
          <w:rFonts w:ascii="Arial" w:hAnsi="Arial" w:cs="Arial"/>
          <w:sz w:val="20"/>
          <w:szCs w:val="20"/>
        </w:rPr>
        <w:t xml:space="preserve"> February 2017.</w:t>
      </w:r>
      <w:bookmarkEnd w:id="9"/>
    </w:p>
    <w:p w14:paraId="5306CEB2" w14:textId="611D1455" w:rsidR="003C2E22" w:rsidRDefault="003C2E22" w:rsidP="003C2E22">
      <w:pPr>
        <w:pStyle w:val="Reference"/>
        <w:rPr>
          <w:rFonts w:ascii="Arial" w:hAnsi="Arial" w:cs="Arial"/>
          <w:sz w:val="20"/>
          <w:szCs w:val="20"/>
        </w:rPr>
      </w:pPr>
      <w:bookmarkStart w:id="15" w:name="_Ref473911370"/>
      <w:bookmarkEnd w:id="10"/>
      <w:bookmarkEnd w:id="11"/>
      <w:bookmarkEnd w:id="12"/>
      <w:bookmarkEnd w:id="13"/>
      <w:bookmarkEnd w:id="14"/>
      <w:r w:rsidRPr="00A8799B">
        <w:rPr>
          <w:rFonts w:ascii="Arial" w:hAnsi="Arial" w:cs="Arial"/>
          <w:sz w:val="20"/>
          <w:szCs w:val="20"/>
        </w:rPr>
        <w:t>R2-1700861</w:t>
      </w:r>
      <w:r w:rsidRPr="00A8799B">
        <w:rPr>
          <w:rFonts w:ascii="Arial" w:hAnsi="Arial" w:cs="Arial"/>
          <w:sz w:val="20"/>
          <w:szCs w:val="20"/>
        </w:rPr>
        <w:tab/>
        <w:t>Filtering of RRM measurements in CONNECTED, Ericsson, RAN2#97, Athens, Greece, 13th-17th February 2017.</w:t>
      </w:r>
      <w:bookmarkEnd w:id="15"/>
    </w:p>
    <w:p w14:paraId="1610256F" w14:textId="77777777" w:rsidR="00C47A40" w:rsidRPr="00A8799B" w:rsidRDefault="00C47A40" w:rsidP="003942E7">
      <w:pPr>
        <w:pStyle w:val="Reference"/>
        <w:numPr>
          <w:ilvl w:val="0"/>
          <w:numId w:val="0"/>
        </w:numPr>
        <w:ind w:left="567" w:hanging="567"/>
        <w:rPr>
          <w:rFonts w:ascii="Arial" w:hAnsi="Arial" w:cs="Arial"/>
          <w:sz w:val="20"/>
          <w:szCs w:val="20"/>
        </w:rPr>
      </w:pPr>
    </w:p>
    <w:sectPr w:rsidR="00C47A40" w:rsidRPr="00A8799B">
      <w:headerReference w:type="even" r:id="rId13"/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87B524C" w14:textId="77777777" w:rsidR="00E05BB7" w:rsidRDefault="00E05BB7">
      <w:r>
        <w:separator/>
      </w:r>
    </w:p>
  </w:endnote>
  <w:endnote w:type="continuationSeparator" w:id="0">
    <w:p w14:paraId="626549C3" w14:textId="77777777" w:rsidR="00E05BB7" w:rsidRDefault="00E05BB7">
      <w:r>
        <w:continuationSeparator/>
      </w:r>
    </w:p>
  </w:endnote>
  <w:endnote w:type="continuationNotice" w:id="1">
    <w:p w14:paraId="38BA520C" w14:textId="77777777" w:rsidR="00E05BB7" w:rsidRDefault="00E05BB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engXian">
    <w:altName w:val="SimSun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36BDE5" w14:textId="280F3CCE" w:rsidR="00D85EF7" w:rsidRDefault="00D85EF7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F03DBB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F03DBB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403CE57" w14:textId="77777777" w:rsidR="00E05BB7" w:rsidRDefault="00E05BB7">
      <w:r>
        <w:separator/>
      </w:r>
    </w:p>
  </w:footnote>
  <w:footnote w:type="continuationSeparator" w:id="0">
    <w:p w14:paraId="457AA2DE" w14:textId="77777777" w:rsidR="00E05BB7" w:rsidRDefault="00E05BB7">
      <w:r>
        <w:continuationSeparator/>
      </w:r>
    </w:p>
  </w:footnote>
  <w:footnote w:type="continuationNotice" w:id="1">
    <w:p w14:paraId="4874025E" w14:textId="77777777" w:rsidR="00E05BB7" w:rsidRDefault="00E05BB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8BC02D" w14:textId="77777777" w:rsidR="00D85EF7" w:rsidRDefault="00D85EF7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2C80E77"/>
    <w:multiLevelType w:val="hybridMultilevel"/>
    <w:tmpl w:val="1974CA18"/>
    <w:lvl w:ilvl="0" w:tplc="041D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5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3CB23DBF"/>
    <w:multiLevelType w:val="hybridMultilevel"/>
    <w:tmpl w:val="2E66447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DBC3CA7"/>
    <w:multiLevelType w:val="hybridMultilevel"/>
    <w:tmpl w:val="F566E84A"/>
    <w:lvl w:ilvl="0" w:tplc="B2526BCC">
      <w:numFmt w:val="bullet"/>
      <w:lvlText w:val="-"/>
      <w:lvlJc w:val="left"/>
      <w:pPr>
        <w:ind w:left="720" w:hanging="360"/>
      </w:pPr>
      <w:rPr>
        <w:rFonts w:ascii="Arial" w:eastAsia="DengXian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2"/>
  </w:num>
  <w:num w:numId="3">
    <w:abstractNumId w:val="8"/>
  </w:num>
  <w:num w:numId="4">
    <w:abstractNumId w:val="9"/>
  </w:num>
  <w:num w:numId="5">
    <w:abstractNumId w:val="6"/>
  </w:num>
  <w:num w:numId="6">
    <w:abstractNumId w:val="11"/>
  </w:num>
  <w:num w:numId="7">
    <w:abstractNumId w:val="14"/>
  </w:num>
  <w:num w:numId="8">
    <w:abstractNumId w:val="7"/>
  </w:num>
  <w:num w:numId="9">
    <w:abstractNumId w:val="5"/>
  </w:num>
  <w:num w:numId="10">
    <w:abstractNumId w:val="2"/>
  </w:num>
  <w:num w:numId="11">
    <w:abstractNumId w:val="1"/>
  </w:num>
  <w:num w:numId="12">
    <w:abstractNumId w:val="0"/>
  </w:num>
  <w:num w:numId="13">
    <w:abstractNumId w:val="13"/>
  </w:num>
  <w:num w:numId="14">
    <w:abstractNumId w:val="10"/>
  </w:num>
  <w:num w:numId="15">
    <w:abstractNumId w:val="15"/>
  </w:num>
  <w:num w:numId="16">
    <w:abstractNumId w:val="13"/>
    <w:lvlOverride w:ilvl="0">
      <w:startOverride w:val="1"/>
    </w:lvlOverride>
  </w:num>
  <w:num w:numId="17">
    <w:abstractNumId w:val="8"/>
    <w:lvlOverride w:ilvl="0">
      <w:startOverride w:val="1"/>
    </w:lvlOverride>
  </w:num>
  <w:num w:numId="18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de-DE" w:vendorID="64" w:dllVersion="131078" w:nlCheck="1" w:checkStyle="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2BDB"/>
    <w:rsid w:val="000006E1"/>
    <w:rsid w:val="00002A37"/>
    <w:rsid w:val="00006446"/>
    <w:rsid w:val="00006896"/>
    <w:rsid w:val="00006B58"/>
    <w:rsid w:val="00007CDC"/>
    <w:rsid w:val="00011B28"/>
    <w:rsid w:val="00014E6A"/>
    <w:rsid w:val="00015D15"/>
    <w:rsid w:val="0002564D"/>
    <w:rsid w:val="00025ECA"/>
    <w:rsid w:val="00027939"/>
    <w:rsid w:val="000325B8"/>
    <w:rsid w:val="0003488A"/>
    <w:rsid w:val="00034C15"/>
    <w:rsid w:val="00036A0D"/>
    <w:rsid w:val="00036BA1"/>
    <w:rsid w:val="000422E2"/>
    <w:rsid w:val="00042F22"/>
    <w:rsid w:val="000444EF"/>
    <w:rsid w:val="00052A07"/>
    <w:rsid w:val="000534E3"/>
    <w:rsid w:val="0005606A"/>
    <w:rsid w:val="00057117"/>
    <w:rsid w:val="000616E7"/>
    <w:rsid w:val="0006487E"/>
    <w:rsid w:val="00065E1A"/>
    <w:rsid w:val="00067548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C32CE"/>
    <w:rsid w:val="000D04CA"/>
    <w:rsid w:val="000D0D07"/>
    <w:rsid w:val="000D4797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0B61"/>
    <w:rsid w:val="001062FB"/>
    <w:rsid w:val="001063E6"/>
    <w:rsid w:val="00113CF4"/>
    <w:rsid w:val="001153EA"/>
    <w:rsid w:val="00115643"/>
    <w:rsid w:val="00116765"/>
    <w:rsid w:val="001219F5"/>
    <w:rsid w:val="00121A20"/>
    <w:rsid w:val="00122F2E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51E23"/>
    <w:rsid w:val="001526E0"/>
    <w:rsid w:val="001551B5"/>
    <w:rsid w:val="00155698"/>
    <w:rsid w:val="001643A8"/>
    <w:rsid w:val="001644CE"/>
    <w:rsid w:val="001659C1"/>
    <w:rsid w:val="00173A8E"/>
    <w:rsid w:val="00177795"/>
    <w:rsid w:val="0018143F"/>
    <w:rsid w:val="00190AC1"/>
    <w:rsid w:val="0019341A"/>
    <w:rsid w:val="00197DF9"/>
    <w:rsid w:val="001A1987"/>
    <w:rsid w:val="001A2564"/>
    <w:rsid w:val="001A56BE"/>
    <w:rsid w:val="001A6173"/>
    <w:rsid w:val="001A6CBA"/>
    <w:rsid w:val="001B0D97"/>
    <w:rsid w:val="001B5A5D"/>
    <w:rsid w:val="001C1CE5"/>
    <w:rsid w:val="001C3D2A"/>
    <w:rsid w:val="001C6495"/>
    <w:rsid w:val="001D51BA"/>
    <w:rsid w:val="001D6342"/>
    <w:rsid w:val="001D6D53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19E4"/>
    <w:rsid w:val="00235632"/>
    <w:rsid w:val="00235872"/>
    <w:rsid w:val="00241559"/>
    <w:rsid w:val="002435B3"/>
    <w:rsid w:val="002458EB"/>
    <w:rsid w:val="002500C8"/>
    <w:rsid w:val="00257543"/>
    <w:rsid w:val="00261285"/>
    <w:rsid w:val="002617E7"/>
    <w:rsid w:val="00261FC8"/>
    <w:rsid w:val="00264228"/>
    <w:rsid w:val="00264334"/>
    <w:rsid w:val="0026473E"/>
    <w:rsid w:val="00265FC9"/>
    <w:rsid w:val="00266214"/>
    <w:rsid w:val="00267C83"/>
    <w:rsid w:val="0027144F"/>
    <w:rsid w:val="00271F3A"/>
    <w:rsid w:val="00273278"/>
    <w:rsid w:val="002737F4"/>
    <w:rsid w:val="002805F5"/>
    <w:rsid w:val="00280751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B24D6"/>
    <w:rsid w:val="002C41E6"/>
    <w:rsid w:val="002D071A"/>
    <w:rsid w:val="002D34B2"/>
    <w:rsid w:val="002D7637"/>
    <w:rsid w:val="002E17F2"/>
    <w:rsid w:val="002E7CAE"/>
    <w:rsid w:val="002F2771"/>
    <w:rsid w:val="002F37A9"/>
    <w:rsid w:val="00301CE6"/>
    <w:rsid w:val="0030256B"/>
    <w:rsid w:val="0030501F"/>
    <w:rsid w:val="00307BA1"/>
    <w:rsid w:val="00311702"/>
    <w:rsid w:val="00311E82"/>
    <w:rsid w:val="00312C65"/>
    <w:rsid w:val="00313FD6"/>
    <w:rsid w:val="003143BD"/>
    <w:rsid w:val="00317B01"/>
    <w:rsid w:val="003203ED"/>
    <w:rsid w:val="003207D7"/>
    <w:rsid w:val="00322C9F"/>
    <w:rsid w:val="00324D23"/>
    <w:rsid w:val="00331751"/>
    <w:rsid w:val="00334579"/>
    <w:rsid w:val="00335858"/>
    <w:rsid w:val="00336BDA"/>
    <w:rsid w:val="00342BD7"/>
    <w:rsid w:val="00343A07"/>
    <w:rsid w:val="00346DB5"/>
    <w:rsid w:val="003477B1"/>
    <w:rsid w:val="00351A57"/>
    <w:rsid w:val="0035482C"/>
    <w:rsid w:val="00357380"/>
    <w:rsid w:val="003602D9"/>
    <w:rsid w:val="003604CE"/>
    <w:rsid w:val="00370E47"/>
    <w:rsid w:val="003742AC"/>
    <w:rsid w:val="00377CE1"/>
    <w:rsid w:val="00385BF0"/>
    <w:rsid w:val="003939FF"/>
    <w:rsid w:val="003942E7"/>
    <w:rsid w:val="003A127C"/>
    <w:rsid w:val="003A2223"/>
    <w:rsid w:val="003A2A0F"/>
    <w:rsid w:val="003A45A1"/>
    <w:rsid w:val="003A5B0A"/>
    <w:rsid w:val="003A6BAC"/>
    <w:rsid w:val="003A7EF3"/>
    <w:rsid w:val="003B159C"/>
    <w:rsid w:val="003B369F"/>
    <w:rsid w:val="003B36A3"/>
    <w:rsid w:val="003B7FE5"/>
    <w:rsid w:val="003C0D7E"/>
    <w:rsid w:val="003C11C8"/>
    <w:rsid w:val="003C2702"/>
    <w:rsid w:val="003C2E22"/>
    <w:rsid w:val="003C7806"/>
    <w:rsid w:val="003D109F"/>
    <w:rsid w:val="003D2478"/>
    <w:rsid w:val="003D2702"/>
    <w:rsid w:val="003D2FC4"/>
    <w:rsid w:val="003D3C45"/>
    <w:rsid w:val="003D5B1F"/>
    <w:rsid w:val="003E15FA"/>
    <w:rsid w:val="003E55E4"/>
    <w:rsid w:val="003E70A4"/>
    <w:rsid w:val="003E74E3"/>
    <w:rsid w:val="003E75BA"/>
    <w:rsid w:val="003F05C7"/>
    <w:rsid w:val="003F2CD4"/>
    <w:rsid w:val="003F6BBE"/>
    <w:rsid w:val="004000E8"/>
    <w:rsid w:val="00402E2B"/>
    <w:rsid w:val="00403E95"/>
    <w:rsid w:val="0040512B"/>
    <w:rsid w:val="00405CA5"/>
    <w:rsid w:val="00407CD3"/>
    <w:rsid w:val="00410134"/>
    <w:rsid w:val="00410B72"/>
    <w:rsid w:val="00410F18"/>
    <w:rsid w:val="0041263E"/>
    <w:rsid w:val="00413AAC"/>
    <w:rsid w:val="00420D41"/>
    <w:rsid w:val="00421105"/>
    <w:rsid w:val="004242F4"/>
    <w:rsid w:val="00427248"/>
    <w:rsid w:val="00431080"/>
    <w:rsid w:val="004351A3"/>
    <w:rsid w:val="00437447"/>
    <w:rsid w:val="00440B16"/>
    <w:rsid w:val="00441A92"/>
    <w:rsid w:val="00444F56"/>
    <w:rsid w:val="00446488"/>
    <w:rsid w:val="004517AA"/>
    <w:rsid w:val="00451811"/>
    <w:rsid w:val="00452CAC"/>
    <w:rsid w:val="00457565"/>
    <w:rsid w:val="00457B71"/>
    <w:rsid w:val="00465F3A"/>
    <w:rsid w:val="004669E2"/>
    <w:rsid w:val="00470C31"/>
    <w:rsid w:val="004734D0"/>
    <w:rsid w:val="0047556B"/>
    <w:rsid w:val="00477768"/>
    <w:rsid w:val="004809B5"/>
    <w:rsid w:val="00490F3E"/>
    <w:rsid w:val="00492BC5"/>
    <w:rsid w:val="004964F1"/>
    <w:rsid w:val="004A16BC"/>
    <w:rsid w:val="004A2B94"/>
    <w:rsid w:val="004B7C0C"/>
    <w:rsid w:val="004C3898"/>
    <w:rsid w:val="004C6623"/>
    <w:rsid w:val="004D36B1"/>
    <w:rsid w:val="004D7EBD"/>
    <w:rsid w:val="004E0BD6"/>
    <w:rsid w:val="004E1A9A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2773"/>
    <w:rsid w:val="00506557"/>
    <w:rsid w:val="0050677A"/>
    <w:rsid w:val="005074FA"/>
    <w:rsid w:val="005108D8"/>
    <w:rsid w:val="005116F9"/>
    <w:rsid w:val="005153A7"/>
    <w:rsid w:val="005154C5"/>
    <w:rsid w:val="005219CF"/>
    <w:rsid w:val="00531534"/>
    <w:rsid w:val="005338D0"/>
    <w:rsid w:val="00534B59"/>
    <w:rsid w:val="00536759"/>
    <w:rsid w:val="00537C62"/>
    <w:rsid w:val="00546970"/>
    <w:rsid w:val="00554E19"/>
    <w:rsid w:val="0056121F"/>
    <w:rsid w:val="00572505"/>
    <w:rsid w:val="00573931"/>
    <w:rsid w:val="00580202"/>
    <w:rsid w:val="00582809"/>
    <w:rsid w:val="0058798C"/>
    <w:rsid w:val="005900FA"/>
    <w:rsid w:val="005935A4"/>
    <w:rsid w:val="005948C2"/>
    <w:rsid w:val="00595DCA"/>
    <w:rsid w:val="0059779B"/>
    <w:rsid w:val="005A209A"/>
    <w:rsid w:val="005A662D"/>
    <w:rsid w:val="005B35D7"/>
    <w:rsid w:val="005B392A"/>
    <w:rsid w:val="005B3AA3"/>
    <w:rsid w:val="005B6F83"/>
    <w:rsid w:val="005C74FB"/>
    <w:rsid w:val="005D1602"/>
    <w:rsid w:val="005E385F"/>
    <w:rsid w:val="005E5B81"/>
    <w:rsid w:val="005F1AE1"/>
    <w:rsid w:val="005F2CB1"/>
    <w:rsid w:val="005F3025"/>
    <w:rsid w:val="005F4D03"/>
    <w:rsid w:val="005F618C"/>
    <w:rsid w:val="005F70BD"/>
    <w:rsid w:val="0060283C"/>
    <w:rsid w:val="00604F14"/>
    <w:rsid w:val="00605F62"/>
    <w:rsid w:val="00611B83"/>
    <w:rsid w:val="00613257"/>
    <w:rsid w:val="00620A71"/>
    <w:rsid w:val="00620D80"/>
    <w:rsid w:val="006234A6"/>
    <w:rsid w:val="00624D23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5DB7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5FC2"/>
    <w:rsid w:val="00696949"/>
    <w:rsid w:val="00697052"/>
    <w:rsid w:val="006A46FB"/>
    <w:rsid w:val="006A5778"/>
    <w:rsid w:val="006A5E28"/>
    <w:rsid w:val="006A697B"/>
    <w:rsid w:val="006A7988"/>
    <w:rsid w:val="006A7AFF"/>
    <w:rsid w:val="006B1816"/>
    <w:rsid w:val="006B2099"/>
    <w:rsid w:val="006B50CF"/>
    <w:rsid w:val="006B67CF"/>
    <w:rsid w:val="006C03B8"/>
    <w:rsid w:val="006C340A"/>
    <w:rsid w:val="006C5EC9"/>
    <w:rsid w:val="006C6059"/>
    <w:rsid w:val="006C7522"/>
    <w:rsid w:val="006D6F08"/>
    <w:rsid w:val="006E062C"/>
    <w:rsid w:val="006E28B7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70346E"/>
    <w:rsid w:val="00704EDB"/>
    <w:rsid w:val="0070537F"/>
    <w:rsid w:val="00706101"/>
    <w:rsid w:val="00707072"/>
    <w:rsid w:val="00707D61"/>
    <w:rsid w:val="00712287"/>
    <w:rsid w:val="00712772"/>
    <w:rsid w:val="007146AF"/>
    <w:rsid w:val="007148D3"/>
    <w:rsid w:val="00715B9A"/>
    <w:rsid w:val="00721593"/>
    <w:rsid w:val="00726EA6"/>
    <w:rsid w:val="00727208"/>
    <w:rsid w:val="00727680"/>
    <w:rsid w:val="0073232C"/>
    <w:rsid w:val="007348B1"/>
    <w:rsid w:val="00734B23"/>
    <w:rsid w:val="007362A6"/>
    <w:rsid w:val="00736D7D"/>
    <w:rsid w:val="00740E58"/>
    <w:rsid w:val="0074405B"/>
    <w:rsid w:val="007445A0"/>
    <w:rsid w:val="0074524B"/>
    <w:rsid w:val="00747D8B"/>
    <w:rsid w:val="00751228"/>
    <w:rsid w:val="007571E1"/>
    <w:rsid w:val="007604B2"/>
    <w:rsid w:val="00765281"/>
    <w:rsid w:val="00766BAD"/>
    <w:rsid w:val="007730BD"/>
    <w:rsid w:val="007755F2"/>
    <w:rsid w:val="00776971"/>
    <w:rsid w:val="0078177E"/>
    <w:rsid w:val="0078304C"/>
    <w:rsid w:val="00783673"/>
    <w:rsid w:val="00785490"/>
    <w:rsid w:val="007925EA"/>
    <w:rsid w:val="00793CD8"/>
    <w:rsid w:val="00795C92"/>
    <w:rsid w:val="00796231"/>
    <w:rsid w:val="007A1CB3"/>
    <w:rsid w:val="007A306F"/>
    <w:rsid w:val="007A43A6"/>
    <w:rsid w:val="007A58A6"/>
    <w:rsid w:val="007A67EE"/>
    <w:rsid w:val="007A719F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803FAE"/>
    <w:rsid w:val="00804648"/>
    <w:rsid w:val="0080605F"/>
    <w:rsid w:val="00807786"/>
    <w:rsid w:val="0081055B"/>
    <w:rsid w:val="00811FCB"/>
    <w:rsid w:val="008158D6"/>
    <w:rsid w:val="00817196"/>
    <w:rsid w:val="00817EDE"/>
    <w:rsid w:val="0082188F"/>
    <w:rsid w:val="008235DB"/>
    <w:rsid w:val="00824AB4"/>
    <w:rsid w:val="00825C42"/>
    <w:rsid w:val="00825D25"/>
    <w:rsid w:val="00827D6F"/>
    <w:rsid w:val="008376AC"/>
    <w:rsid w:val="008444E8"/>
    <w:rsid w:val="00844E80"/>
    <w:rsid w:val="00846FE7"/>
    <w:rsid w:val="00850CEC"/>
    <w:rsid w:val="00856911"/>
    <w:rsid w:val="00857875"/>
    <w:rsid w:val="008677FD"/>
    <w:rsid w:val="008706D4"/>
    <w:rsid w:val="00870F8A"/>
    <w:rsid w:val="0087117A"/>
    <w:rsid w:val="008719A4"/>
    <w:rsid w:val="00871D23"/>
    <w:rsid w:val="00874312"/>
    <w:rsid w:val="0087437C"/>
    <w:rsid w:val="00875CD7"/>
    <w:rsid w:val="00876B4D"/>
    <w:rsid w:val="00877F18"/>
    <w:rsid w:val="00894A88"/>
    <w:rsid w:val="00895386"/>
    <w:rsid w:val="00897CF4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25E8"/>
    <w:rsid w:val="008B51A0"/>
    <w:rsid w:val="008B592A"/>
    <w:rsid w:val="008B63B8"/>
    <w:rsid w:val="008B7B5C"/>
    <w:rsid w:val="008C0C99"/>
    <w:rsid w:val="008C2017"/>
    <w:rsid w:val="008C27A6"/>
    <w:rsid w:val="008C4958"/>
    <w:rsid w:val="008C4BAA"/>
    <w:rsid w:val="008C6AE8"/>
    <w:rsid w:val="008C7573"/>
    <w:rsid w:val="008D34F1"/>
    <w:rsid w:val="008D39D8"/>
    <w:rsid w:val="008D6D1A"/>
    <w:rsid w:val="008E065E"/>
    <w:rsid w:val="008E0927"/>
    <w:rsid w:val="008E1909"/>
    <w:rsid w:val="008F109D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3103F"/>
    <w:rsid w:val="00931BD9"/>
    <w:rsid w:val="009366A5"/>
    <w:rsid w:val="009368F3"/>
    <w:rsid w:val="00941636"/>
    <w:rsid w:val="00943742"/>
    <w:rsid w:val="00945C05"/>
    <w:rsid w:val="00946945"/>
    <w:rsid w:val="00947713"/>
    <w:rsid w:val="00950DE7"/>
    <w:rsid w:val="009533ED"/>
    <w:rsid w:val="00953920"/>
    <w:rsid w:val="00953D47"/>
    <w:rsid w:val="00955BA6"/>
    <w:rsid w:val="0095681E"/>
    <w:rsid w:val="009572D4"/>
    <w:rsid w:val="00961921"/>
    <w:rsid w:val="0096430A"/>
    <w:rsid w:val="0096554B"/>
    <w:rsid w:val="0096584A"/>
    <w:rsid w:val="00971F08"/>
    <w:rsid w:val="0097603D"/>
    <w:rsid w:val="00976949"/>
    <w:rsid w:val="00980477"/>
    <w:rsid w:val="00985253"/>
    <w:rsid w:val="009853B3"/>
    <w:rsid w:val="00990630"/>
    <w:rsid w:val="00991761"/>
    <w:rsid w:val="00994DCA"/>
    <w:rsid w:val="009960EC"/>
    <w:rsid w:val="00996D46"/>
    <w:rsid w:val="009970DD"/>
    <w:rsid w:val="00997C08"/>
    <w:rsid w:val="009A0FBA"/>
    <w:rsid w:val="009A1601"/>
    <w:rsid w:val="009A462D"/>
    <w:rsid w:val="009A5CBA"/>
    <w:rsid w:val="009B1F30"/>
    <w:rsid w:val="009B3AC2"/>
    <w:rsid w:val="009B4DF4"/>
    <w:rsid w:val="009B564E"/>
    <w:rsid w:val="009B565D"/>
    <w:rsid w:val="009B7E87"/>
    <w:rsid w:val="009C403E"/>
    <w:rsid w:val="009C7536"/>
    <w:rsid w:val="009D4FF0"/>
    <w:rsid w:val="009D703C"/>
    <w:rsid w:val="009D718F"/>
    <w:rsid w:val="009E068F"/>
    <w:rsid w:val="009E14E0"/>
    <w:rsid w:val="009E35DB"/>
    <w:rsid w:val="009E47A3"/>
    <w:rsid w:val="009F08F3"/>
    <w:rsid w:val="009F1ECE"/>
    <w:rsid w:val="009F344F"/>
    <w:rsid w:val="00A048A8"/>
    <w:rsid w:val="00A04F49"/>
    <w:rsid w:val="00A07855"/>
    <w:rsid w:val="00A1338C"/>
    <w:rsid w:val="00A13E54"/>
    <w:rsid w:val="00A17C34"/>
    <w:rsid w:val="00A17F63"/>
    <w:rsid w:val="00A2193B"/>
    <w:rsid w:val="00A2351A"/>
    <w:rsid w:val="00A249D6"/>
    <w:rsid w:val="00A25540"/>
    <w:rsid w:val="00A25603"/>
    <w:rsid w:val="00A264A9"/>
    <w:rsid w:val="00A27785"/>
    <w:rsid w:val="00A30187"/>
    <w:rsid w:val="00A3448A"/>
    <w:rsid w:val="00A34EED"/>
    <w:rsid w:val="00A36297"/>
    <w:rsid w:val="00A41E2B"/>
    <w:rsid w:val="00A459B9"/>
    <w:rsid w:val="00A45B74"/>
    <w:rsid w:val="00A526D9"/>
    <w:rsid w:val="00A52E1D"/>
    <w:rsid w:val="00A61499"/>
    <w:rsid w:val="00A62A77"/>
    <w:rsid w:val="00A63483"/>
    <w:rsid w:val="00A657D7"/>
    <w:rsid w:val="00A660AC"/>
    <w:rsid w:val="00A667F9"/>
    <w:rsid w:val="00A67E6C"/>
    <w:rsid w:val="00A71B99"/>
    <w:rsid w:val="00A739D0"/>
    <w:rsid w:val="00A761D4"/>
    <w:rsid w:val="00A77EC4"/>
    <w:rsid w:val="00A8799B"/>
    <w:rsid w:val="00A92879"/>
    <w:rsid w:val="00A9442A"/>
    <w:rsid w:val="00AA016F"/>
    <w:rsid w:val="00AA1ED6"/>
    <w:rsid w:val="00AA2677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3F94"/>
    <w:rsid w:val="00AD4A5A"/>
    <w:rsid w:val="00AE27AC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5084"/>
    <w:rsid w:val="00B157F9"/>
    <w:rsid w:val="00B167F1"/>
    <w:rsid w:val="00B20256"/>
    <w:rsid w:val="00B20D09"/>
    <w:rsid w:val="00B2194D"/>
    <w:rsid w:val="00B2763F"/>
    <w:rsid w:val="00B27AAC"/>
    <w:rsid w:val="00B30929"/>
    <w:rsid w:val="00B372AA"/>
    <w:rsid w:val="00B37B03"/>
    <w:rsid w:val="00B40445"/>
    <w:rsid w:val="00B41888"/>
    <w:rsid w:val="00B42BDB"/>
    <w:rsid w:val="00B45A52"/>
    <w:rsid w:val="00B46175"/>
    <w:rsid w:val="00B62AAA"/>
    <w:rsid w:val="00B664C7"/>
    <w:rsid w:val="00B739F6"/>
    <w:rsid w:val="00B7716B"/>
    <w:rsid w:val="00B81A6C"/>
    <w:rsid w:val="00B85DE5"/>
    <w:rsid w:val="00B90F73"/>
    <w:rsid w:val="00B93B59"/>
    <w:rsid w:val="00B9406A"/>
    <w:rsid w:val="00BA2280"/>
    <w:rsid w:val="00BA2A08"/>
    <w:rsid w:val="00BA56D2"/>
    <w:rsid w:val="00BA76E0"/>
    <w:rsid w:val="00BB2A25"/>
    <w:rsid w:val="00BB51E9"/>
    <w:rsid w:val="00BC0E6A"/>
    <w:rsid w:val="00BC0FDC"/>
    <w:rsid w:val="00BC3053"/>
    <w:rsid w:val="00BC4D2E"/>
    <w:rsid w:val="00BD48AC"/>
    <w:rsid w:val="00BD5F1A"/>
    <w:rsid w:val="00BE1234"/>
    <w:rsid w:val="00BE2FA6"/>
    <w:rsid w:val="00BE333F"/>
    <w:rsid w:val="00BE7406"/>
    <w:rsid w:val="00BE7603"/>
    <w:rsid w:val="00BF1C29"/>
    <w:rsid w:val="00BF3279"/>
    <w:rsid w:val="00BF74C7"/>
    <w:rsid w:val="00C015F1"/>
    <w:rsid w:val="00C01F33"/>
    <w:rsid w:val="00C02CC6"/>
    <w:rsid w:val="00C040F7"/>
    <w:rsid w:val="00C041B0"/>
    <w:rsid w:val="00C044AB"/>
    <w:rsid w:val="00C05706"/>
    <w:rsid w:val="00C07377"/>
    <w:rsid w:val="00C10478"/>
    <w:rsid w:val="00C12107"/>
    <w:rsid w:val="00C14D4B"/>
    <w:rsid w:val="00C154BB"/>
    <w:rsid w:val="00C26FAA"/>
    <w:rsid w:val="00C279B5"/>
    <w:rsid w:val="00C27C45"/>
    <w:rsid w:val="00C31373"/>
    <w:rsid w:val="00C36DB8"/>
    <w:rsid w:val="00C3719D"/>
    <w:rsid w:val="00C37CB1"/>
    <w:rsid w:val="00C47A40"/>
    <w:rsid w:val="00C54995"/>
    <w:rsid w:val="00C54D41"/>
    <w:rsid w:val="00C60783"/>
    <w:rsid w:val="00C64672"/>
    <w:rsid w:val="00C70697"/>
    <w:rsid w:val="00C72EF4"/>
    <w:rsid w:val="00C75D2F"/>
    <w:rsid w:val="00C767BE"/>
    <w:rsid w:val="00C76963"/>
    <w:rsid w:val="00C76E3C"/>
    <w:rsid w:val="00C81568"/>
    <w:rsid w:val="00C81F28"/>
    <w:rsid w:val="00C9027A"/>
    <w:rsid w:val="00C9068E"/>
    <w:rsid w:val="00C93C4B"/>
    <w:rsid w:val="00C944AB"/>
    <w:rsid w:val="00C95B40"/>
    <w:rsid w:val="00CA1ED8"/>
    <w:rsid w:val="00CA419B"/>
    <w:rsid w:val="00CB1F63"/>
    <w:rsid w:val="00CB7170"/>
    <w:rsid w:val="00CC040E"/>
    <w:rsid w:val="00CC111F"/>
    <w:rsid w:val="00CC2011"/>
    <w:rsid w:val="00CC2FF7"/>
    <w:rsid w:val="00CC3EA0"/>
    <w:rsid w:val="00CC7B45"/>
    <w:rsid w:val="00CD1188"/>
    <w:rsid w:val="00CD2ED1"/>
    <w:rsid w:val="00CD337B"/>
    <w:rsid w:val="00CE0424"/>
    <w:rsid w:val="00CE7561"/>
    <w:rsid w:val="00CF1354"/>
    <w:rsid w:val="00CF3B1F"/>
    <w:rsid w:val="00CF3BF6"/>
    <w:rsid w:val="00CF625B"/>
    <w:rsid w:val="00CF687E"/>
    <w:rsid w:val="00D0349B"/>
    <w:rsid w:val="00D04434"/>
    <w:rsid w:val="00D10249"/>
    <w:rsid w:val="00D115C3"/>
    <w:rsid w:val="00D11897"/>
    <w:rsid w:val="00D13135"/>
    <w:rsid w:val="00D13E4E"/>
    <w:rsid w:val="00D15089"/>
    <w:rsid w:val="00D239A7"/>
    <w:rsid w:val="00D23F47"/>
    <w:rsid w:val="00D3005B"/>
    <w:rsid w:val="00D36E71"/>
    <w:rsid w:val="00D37D87"/>
    <w:rsid w:val="00D40B33"/>
    <w:rsid w:val="00D4318F"/>
    <w:rsid w:val="00D438BF"/>
    <w:rsid w:val="00D440F8"/>
    <w:rsid w:val="00D546FF"/>
    <w:rsid w:val="00D55AD5"/>
    <w:rsid w:val="00D55B51"/>
    <w:rsid w:val="00D576CA"/>
    <w:rsid w:val="00D60E13"/>
    <w:rsid w:val="00D61AF5"/>
    <w:rsid w:val="00D62CD5"/>
    <w:rsid w:val="00D6435F"/>
    <w:rsid w:val="00D652B5"/>
    <w:rsid w:val="00D66155"/>
    <w:rsid w:val="00D708B0"/>
    <w:rsid w:val="00D70E73"/>
    <w:rsid w:val="00D77B1D"/>
    <w:rsid w:val="00D8021F"/>
    <w:rsid w:val="00D80383"/>
    <w:rsid w:val="00D8203B"/>
    <w:rsid w:val="00D823C6"/>
    <w:rsid w:val="00D85EF7"/>
    <w:rsid w:val="00D86CA3"/>
    <w:rsid w:val="00D871CE"/>
    <w:rsid w:val="00D9196D"/>
    <w:rsid w:val="00D92982"/>
    <w:rsid w:val="00DA1D3E"/>
    <w:rsid w:val="00DA305E"/>
    <w:rsid w:val="00DA5007"/>
    <w:rsid w:val="00DA5417"/>
    <w:rsid w:val="00DA56E8"/>
    <w:rsid w:val="00DA7CBE"/>
    <w:rsid w:val="00DB0A9F"/>
    <w:rsid w:val="00DB1A24"/>
    <w:rsid w:val="00DB377D"/>
    <w:rsid w:val="00DC2D36"/>
    <w:rsid w:val="00DC53EF"/>
    <w:rsid w:val="00DD3821"/>
    <w:rsid w:val="00DE5608"/>
    <w:rsid w:val="00DE58D0"/>
    <w:rsid w:val="00DE654F"/>
    <w:rsid w:val="00DF0B6E"/>
    <w:rsid w:val="00DF15E0"/>
    <w:rsid w:val="00DF37A0"/>
    <w:rsid w:val="00DF5C56"/>
    <w:rsid w:val="00E05BB7"/>
    <w:rsid w:val="00E110E7"/>
    <w:rsid w:val="00E11B20"/>
    <w:rsid w:val="00E17FA2"/>
    <w:rsid w:val="00E22330"/>
    <w:rsid w:val="00E30B5A"/>
    <w:rsid w:val="00E3123D"/>
    <w:rsid w:val="00E31461"/>
    <w:rsid w:val="00E31D43"/>
    <w:rsid w:val="00E32608"/>
    <w:rsid w:val="00E34188"/>
    <w:rsid w:val="00E345CD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7565"/>
    <w:rsid w:val="00E63838"/>
    <w:rsid w:val="00E64434"/>
    <w:rsid w:val="00E64679"/>
    <w:rsid w:val="00E67C51"/>
    <w:rsid w:val="00E70D86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7A41"/>
    <w:rsid w:val="00EB077B"/>
    <w:rsid w:val="00EB4EA2"/>
    <w:rsid w:val="00EC26E3"/>
    <w:rsid w:val="00EC27C6"/>
    <w:rsid w:val="00EC4207"/>
    <w:rsid w:val="00EC5653"/>
    <w:rsid w:val="00EC60B5"/>
    <w:rsid w:val="00EC71CE"/>
    <w:rsid w:val="00ED1006"/>
    <w:rsid w:val="00EF18FE"/>
    <w:rsid w:val="00EF5787"/>
    <w:rsid w:val="00EF60D0"/>
    <w:rsid w:val="00F03DBB"/>
    <w:rsid w:val="00F0528D"/>
    <w:rsid w:val="00F06C67"/>
    <w:rsid w:val="00F06DFD"/>
    <w:rsid w:val="00F071D1"/>
    <w:rsid w:val="00F07533"/>
    <w:rsid w:val="00F10629"/>
    <w:rsid w:val="00F127B3"/>
    <w:rsid w:val="00F15FA5"/>
    <w:rsid w:val="00F1625B"/>
    <w:rsid w:val="00F16692"/>
    <w:rsid w:val="00F16C19"/>
    <w:rsid w:val="00F209B7"/>
    <w:rsid w:val="00F2376F"/>
    <w:rsid w:val="00F243D8"/>
    <w:rsid w:val="00F30828"/>
    <w:rsid w:val="00F313D6"/>
    <w:rsid w:val="00F40F0C"/>
    <w:rsid w:val="00F4766C"/>
    <w:rsid w:val="00F507D1"/>
    <w:rsid w:val="00F519CE"/>
    <w:rsid w:val="00F51ADA"/>
    <w:rsid w:val="00F55DB2"/>
    <w:rsid w:val="00F607C5"/>
    <w:rsid w:val="00F60DEA"/>
    <w:rsid w:val="00F6302A"/>
    <w:rsid w:val="00F64C2B"/>
    <w:rsid w:val="00F651BE"/>
    <w:rsid w:val="00F67F53"/>
    <w:rsid w:val="00F703BE"/>
    <w:rsid w:val="00F71F69"/>
    <w:rsid w:val="00F72052"/>
    <w:rsid w:val="00F72B72"/>
    <w:rsid w:val="00F74BB9"/>
    <w:rsid w:val="00F75582"/>
    <w:rsid w:val="00F75A7F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B4C80"/>
    <w:rsid w:val="00FB6A6A"/>
    <w:rsid w:val="00FC4AD0"/>
    <w:rsid w:val="00FC7429"/>
    <w:rsid w:val="00FD07F6"/>
    <w:rsid w:val="00FD1EC8"/>
    <w:rsid w:val="00FD3FB3"/>
    <w:rsid w:val="00FD47ED"/>
    <w:rsid w:val="00FD74DB"/>
    <w:rsid w:val="00FD7660"/>
    <w:rsid w:val="00FE0655"/>
    <w:rsid w:val="00FE20DB"/>
    <w:rsid w:val="00FE2365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9148B9B"/>
  <w15:docId w15:val="{622ACCBF-6F4C-4F8A-B397-81002842C5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3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F03DBB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Heading1">
    <w:name w:val="heading 1"/>
    <w:next w:val="Normal"/>
    <w:link w:val="Heading1Char"/>
    <w:uiPriority w:val="9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uiPriority w:val="9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uiPriority w:val="9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uiPriority w:val="9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uiPriority w:val="9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uiPriority w:val="9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uiPriority w:val="9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uiPriority w:val="9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uiPriority w:val="9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F03DBB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F03DBB"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uiPriority w:val="35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basedOn w:val="Normal"/>
    <w:rsid w:val="00317B01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qFormat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semiHidden/>
    <w:rsid w:val="00317B01"/>
    <w:rPr>
      <w:sz w:val="16"/>
      <w:szCs w:val="16"/>
    </w:rPr>
  </w:style>
  <w:style w:type="paragraph" w:styleId="CommentText">
    <w:name w:val="annotation text"/>
    <w:basedOn w:val="Normal"/>
    <w:semiHidden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rsid w:val="00317B01"/>
    <w:pPr>
      <w:spacing w:after="180"/>
    </w:pPr>
  </w:style>
  <w:style w:type="paragraph" w:customStyle="1" w:styleId="B2">
    <w:name w:val="B2"/>
    <w:basedOn w:val="List2"/>
    <w:rsid w:val="00317B01"/>
    <w:pPr>
      <w:spacing w:after="180"/>
    </w:pPr>
  </w:style>
  <w:style w:type="paragraph" w:customStyle="1" w:styleId="B3">
    <w:name w:val="B3"/>
    <w:basedOn w:val="List3"/>
    <w:rsid w:val="00317B01"/>
    <w:pPr>
      <w:spacing w:after="180"/>
    </w:pPr>
  </w:style>
  <w:style w:type="paragraph" w:customStyle="1" w:styleId="B4">
    <w:name w:val="B4"/>
    <w:basedOn w:val="List4"/>
    <w:rsid w:val="00317B01"/>
    <w:pPr>
      <w:spacing w:after="180"/>
    </w:p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</w:p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rsid w:val="00317B01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rsid w:val="00317B01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</w:pPr>
  </w:style>
  <w:style w:type="paragraph" w:customStyle="1" w:styleId="Observation">
    <w:name w:val="Observation"/>
    <w:basedOn w:val="Proposal"/>
    <w:qFormat/>
    <w:rsid w:val="00317B01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table" w:styleId="TableGrid">
    <w:name w:val="Table Grid"/>
    <w:basedOn w:val="TableNormal"/>
    <w:uiPriority w:val="59"/>
    <w:rsid w:val="00D8203B"/>
    <w:rPr>
      <w:rFonts w:asciiTheme="minorHAnsi" w:hAnsiTheme="minorHAnsi"/>
      <w:sz w:val="22"/>
      <w:szCs w:val="22"/>
      <w:lang w:val="sv-S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8203B"/>
    <w:pPr>
      <w:ind w:left="720"/>
      <w:contextualSpacing/>
    </w:pPr>
    <w:rPr>
      <w:rFonts w:eastAsia="DengXian"/>
    </w:rPr>
  </w:style>
  <w:style w:type="paragraph" w:customStyle="1" w:styleId="Doc-text2">
    <w:name w:val="Doc-text2"/>
    <w:basedOn w:val="Normal"/>
    <w:link w:val="Doc-text2Char"/>
    <w:qFormat/>
    <w:rsid w:val="00D8203B"/>
    <w:pPr>
      <w:tabs>
        <w:tab w:val="left" w:pos="1622"/>
      </w:tabs>
      <w:spacing w:after="0"/>
      <w:ind w:left="1622" w:hanging="363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locked/>
    <w:rsid w:val="00D8203B"/>
    <w:rPr>
      <w:rFonts w:ascii="Arial" w:eastAsia="MS Mincho" w:hAnsi="Arial"/>
      <w:szCs w:val="24"/>
      <w:lang w:val="en-GB" w:eastAsia="en-GB"/>
    </w:rPr>
  </w:style>
  <w:style w:type="paragraph" w:styleId="Revision">
    <w:name w:val="Revision"/>
    <w:hidden/>
    <w:uiPriority w:val="99"/>
    <w:semiHidden/>
    <w:rsid w:val="00351A57"/>
    <w:rPr>
      <w:rFonts w:asciiTheme="minorHAnsi" w:eastAsiaTheme="minorHAnsi" w:hAnsiTheme="minorHAnsi" w:cstheme="minorBidi"/>
      <w:sz w:val="22"/>
      <w:szCs w:val="22"/>
      <w:lang w:val="sv-SE" w:eastAsia="en-US"/>
    </w:rPr>
  </w:style>
  <w:style w:type="character" w:customStyle="1" w:styleId="ReferenceChar">
    <w:name w:val="Reference Char"/>
    <w:link w:val="Reference"/>
    <w:rsid w:val="001644CE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PL">
    <w:name w:val="PL"/>
    <w:link w:val="PLChar"/>
    <w:rsid w:val="00C47A4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GB"/>
    </w:rPr>
  </w:style>
  <w:style w:type="character" w:customStyle="1" w:styleId="PLChar">
    <w:name w:val="PL Char"/>
    <w:link w:val="PL"/>
    <w:rsid w:val="00C47A40"/>
    <w:rPr>
      <w:rFonts w:ascii="Courier New" w:hAnsi="Courier New"/>
      <w:noProof/>
      <w:sz w:val="16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557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0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4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8b2df90-05d3-4030-90d4-c9feeb4a1cd9">5NUHHDQN7SK2-1-114607</_dlc_DocId>
    <TaxCatchAll xmlns="08b2df90-05d3-4030-90d4-c9feeb4a1cd9">
      <Value>10</Value>
      <Value>9</Value>
      <Value>8</Value>
      <Value>3</Value>
      <Value>1</Value>
    </TaxCatchAll>
    <_dlc_DocIdUrl xmlns="08b2df90-05d3-4030-90d4-c9feeb4a1cd9">
      <Url>https://ericoll.internal.ericsson.com/sites/STAR/_layouts/DocIdRedir.aspx?ID=5NUHHDQN7SK2-1-114607</Url>
      <Description>5NUHHDQN7SK2-1-114607</Description>
    </_dlc_DocIdUrl>
    <IconOverlay xmlns="http://schemas.microsoft.com/sharepoint/v4" xsi:nil="true"/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EriCOLLCustomerTaxHTField0 xmlns="08b2df90-05d3-4030-90d4-c9feeb4a1cd9">
      <Terms xmlns="http://schemas.microsoft.com/office/infopath/2007/PartnerControls"/>
    </EriCOLLCustomer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WAN APMBB Deployments ＆ Spectrum</TermName>
          <TermId xmlns="http://schemas.microsoft.com/office/infopath/2007/PartnerControls">644d70e3-351b-4c06-8b80-4aa32d170e18</TermId>
        </TermInfo>
      </Terms>
    </EriCOLLOrganizationUnitTaxHTField0>
    <EriCOLLCountryTaxHTField0 xmlns="7789c8df-cd92-43c1-8a83-195dbc0f0a0a">
      <Terms xmlns="http://schemas.microsoft.com/office/infopath/2007/PartnerControls"/>
    </EriCOLLCountryTaxHTField0>
    <EriCOLLProcessTaxHTField0 xmlns="7789c8df-cd92-43c1-8a83-195dbc0f0a0a">
      <Terms xmlns="http://schemas.microsoft.com/office/infopath/2007/PartnerControls"/>
    </EriCOLLProcessTaxHTField0>
    <EriCOLLCompetenceTaxHTField0 xmlns="7789c8df-cd92-43c1-8a83-195dbc0f0a0a">
      <Terms xmlns="http://schemas.microsoft.com/office/infopath/2007/PartnerControls"/>
    </EriCOLLCompetenceTaxHTField0>
    <EriCOLLProjectsTaxHTField0 xmlns="7789c8df-cd92-43c1-8a83-195dbc0f0a0a">
      <Terms xmlns="http://schemas.microsoft.com/office/infopath/2007/PartnerControls"/>
    </EriCOLLProjectsTaxHTField0>
    <EriCOLLProductsTaxHTField0 xmlns="7789c8df-cd92-43c1-8a83-195dbc0f0a0a">
      <Terms xmlns="http://schemas.microsoft.com/office/infopath/2007/PartnerControls"/>
    </EriCOLLProductsTaxHTField0>
    <EriCOLLDate. xmlns="7789c8df-cd92-43c1-8a83-195dbc0f0a0a" xsi:nil="true"/>
    <AbstractOrSummary. xmlns="7789c8df-cd92-43c1-8a83-195dbc0f0a0a" xsi:nil="true"/>
    <Prepared. xmlns="7789c8df-cd92-43c1-8a83-195dbc0f0a0a" xsi:nil="true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2768D3-7C09-489E-872D-84045F0F0C04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24D26575-DE40-4597-BF80-617C2ED6EA81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93F342B2-04E3-4D25-96E0-03EF9A91E4C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2888BB6-352D-4DBC-A5DF-BE21401724A6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60107DC-5761-40F6-8E1B-3112A03859E6}">
  <ds:schemaRefs>
    <ds:schemaRef ds:uri="http://purl.org/dc/terms/"/>
    <ds:schemaRef ds:uri="08b2df90-05d3-4030-90d4-c9feeb4a1cd9"/>
    <ds:schemaRef ds:uri="http://purl.org/dc/elements/1.1/"/>
    <ds:schemaRef ds:uri="http://purl.org/dc/dcmitype/"/>
    <ds:schemaRef ds:uri="http://schemas.microsoft.com/sharepoint/v4"/>
    <ds:schemaRef ds:uri="http://schemas.microsoft.com/office/2006/metadata/properties"/>
    <ds:schemaRef ds:uri="http://schemas.microsoft.com/office/2006/documentManagement/types"/>
    <ds:schemaRef ds:uri="7789c8df-cd92-43c1-8a83-195dbc0f0a0a"/>
    <ds:schemaRef ds:uri="http://schemas.microsoft.com/office/infopath/2007/PartnerControls"/>
    <ds:schemaRef ds:uri="http://schemas.openxmlformats.org/package/2006/metadata/core-properties"/>
    <ds:schemaRef ds:uri="http://www.w3.org/XML/1998/namespace"/>
  </ds:schemaRefs>
</ds:datastoreItem>
</file>

<file path=customXml/itemProps6.xml><?xml version="1.0" encoding="utf-8"?>
<ds:datastoreItem xmlns:ds="http://schemas.openxmlformats.org/officeDocument/2006/customXml" ds:itemID="{C3AA8CA4-81E7-49AA-8FFE-E607E4C20C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876</Words>
  <Characters>4996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5861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Ericsson user</dc:creator>
  <cp:keywords>Ericsson; TDoc; 3GPP</cp:keywords>
  <cp:lastModifiedBy>ERICSSON</cp:lastModifiedBy>
  <cp:revision>2</cp:revision>
  <cp:lastPrinted>2008-01-31T06:09:00Z</cp:lastPrinted>
  <dcterms:created xsi:type="dcterms:W3CDTF">2017-03-24T23:47:00Z</dcterms:created>
  <dcterms:modified xsi:type="dcterms:W3CDTF">2017-03-24T23:47:00Z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lc_DocIdItemGuid">
    <vt:lpwstr>ef2801b4-b775-4c35-9e65-5559edd11d2a</vt:lpwstr>
  </property>
  <property fmtid="{D5CDD505-2E9C-101B-9397-08002B2CF9AE}" pid="4" name="ContentTypeId">
    <vt:lpwstr>0x010100BB337192E63E44A7A744CE7393F41F4E00FC0FCE182CC02C499F00CC069FCD5A25</vt:lpwstr>
  </property>
  <property fmtid="{D5CDD505-2E9C-101B-9397-08002B2CF9AE}" pid="5" name="EriCOLLCategory">
    <vt:lpwstr>1;#Research|7f1f7aab-c784-40ec-8666-825d2ac7abef</vt:lpwstr>
  </property>
  <property fmtid="{D5CDD505-2E9C-101B-9397-08002B2CF9AE}" pid="6" name="TaxKeyword">
    <vt:lpwstr>10;#3GPP|6a3890dd-b3c6-4ee1-9283-043167dd414d;#9;#TDoc|b7cb4b2e-7c24-4f9d-967d-e29f765ecb8a;#8;#Ericsson|c60ff206-3dbb-4410-a86e-50fd188c386c</vt:lpwstr>
  </property>
  <property fmtid="{D5CDD505-2E9C-101B-9397-08002B2CF9AE}" pid="7" name="EriCOLLOrganizationUnit">
    <vt:lpwstr>3;#GFTE ER WAN APMBB Deployments ＆ Spectrum|644d70e3-351b-4c06-8b80-4aa32d170e18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</Properties>
</file>